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549FB" w14:textId="77777777" w:rsidR="0097582F" w:rsidRDefault="0097582F" w:rsidP="004161B4">
      <w:pPr>
        <w:spacing w:after="0" w:line="259" w:lineRule="auto"/>
        <w:ind w:left="254" w:right="0" w:hanging="10"/>
        <w:jc w:val="center"/>
        <w:rPr>
          <w:b/>
          <w:sz w:val="32"/>
        </w:rPr>
      </w:pPr>
    </w:p>
    <w:p w14:paraId="59EDB423" w14:textId="3268CAB5" w:rsidR="00B55AF1" w:rsidRDefault="00BC2870" w:rsidP="004161B4">
      <w:pPr>
        <w:spacing w:after="0" w:line="259" w:lineRule="auto"/>
        <w:ind w:left="254" w:right="0" w:hanging="10"/>
        <w:jc w:val="center"/>
      </w:pPr>
      <w:r>
        <w:rPr>
          <w:b/>
          <w:sz w:val="32"/>
        </w:rPr>
        <w:t xml:space="preserve">Job Description: </w:t>
      </w:r>
      <w:bookmarkStart w:id="0" w:name="_Hlk163568810"/>
      <w:r w:rsidR="007229D9">
        <w:rPr>
          <w:b/>
          <w:sz w:val="32"/>
        </w:rPr>
        <w:t>Student Events Coordinator</w:t>
      </w:r>
      <w:bookmarkEnd w:id="0"/>
    </w:p>
    <w:p w14:paraId="224D64AC" w14:textId="0F5B1FF4" w:rsidR="004161B4" w:rsidRDefault="004161B4" w:rsidP="00475074">
      <w:pPr>
        <w:spacing w:before="120" w:after="120" w:line="259" w:lineRule="auto"/>
        <w:ind w:left="244" w:right="0" w:firstLine="0"/>
      </w:pPr>
      <w:r w:rsidRPr="03039B0F">
        <w:rPr>
          <w:b/>
          <w:bCs/>
        </w:rPr>
        <w:t>Salary:</w:t>
      </w:r>
      <w:r>
        <w:tab/>
      </w:r>
      <w:r w:rsidR="00475074">
        <w:t xml:space="preserve">£ </w:t>
      </w:r>
      <w:r w:rsidR="007229D9">
        <w:t>23,382</w:t>
      </w:r>
    </w:p>
    <w:p w14:paraId="1AC36A06" w14:textId="774D5FF3" w:rsidR="00475074" w:rsidRPr="00475074" w:rsidRDefault="00475074" w:rsidP="00475074">
      <w:pPr>
        <w:spacing w:before="120" w:after="120" w:line="259" w:lineRule="auto"/>
        <w:ind w:left="244" w:right="0" w:firstLine="0"/>
        <w:rPr>
          <w:b/>
          <w:bCs/>
        </w:rPr>
      </w:pPr>
      <w:r w:rsidRPr="03039B0F">
        <w:rPr>
          <w:b/>
          <w:bCs/>
        </w:rPr>
        <w:t>Responsible to:</w:t>
      </w:r>
      <w:r w:rsidR="007229D9">
        <w:rPr>
          <w:b/>
          <w:bCs/>
        </w:rPr>
        <w:t xml:space="preserve"> </w:t>
      </w:r>
      <w:r w:rsidR="007229D9">
        <w:rPr>
          <w:rStyle w:val="normaltextrun"/>
          <w:b/>
          <w:bCs/>
          <w:shd w:val="clear" w:color="auto" w:fill="FFFFFF"/>
        </w:rPr>
        <w:t>Student Events &amp; Entertainment Team Leader </w:t>
      </w:r>
      <w:r>
        <w:tab/>
      </w:r>
    </w:p>
    <w:p w14:paraId="30CA14C5" w14:textId="28D9AE11" w:rsidR="00475074" w:rsidRDefault="00475074" w:rsidP="03039B0F">
      <w:pPr>
        <w:spacing w:before="120" w:after="120" w:line="259" w:lineRule="auto"/>
        <w:ind w:left="244" w:right="0" w:firstLine="0"/>
        <w:rPr>
          <w:b/>
          <w:bCs/>
        </w:rPr>
      </w:pPr>
      <w:r w:rsidRPr="03039B0F">
        <w:rPr>
          <w:b/>
          <w:bCs/>
        </w:rPr>
        <w:t>Responsible for:</w:t>
      </w:r>
      <w:r w:rsidR="0097582F">
        <w:rPr>
          <w:b/>
          <w:bCs/>
        </w:rPr>
        <w:t xml:space="preserve"> Student Staff</w:t>
      </w:r>
    </w:p>
    <w:p w14:paraId="6FCF6DB2" w14:textId="1E723DB0" w:rsidR="00475074" w:rsidRPr="004D5B91" w:rsidRDefault="004D5B91" w:rsidP="004D5B91">
      <w:pPr>
        <w:pBdr>
          <w:top w:val="single" w:sz="6" w:space="1" w:color="auto"/>
          <w:bottom w:val="single" w:sz="6" w:space="1" w:color="auto"/>
        </w:pBdr>
        <w:spacing w:after="190"/>
        <w:ind w:left="244" w:right="0" w:firstLine="0"/>
        <w:rPr>
          <w:sz w:val="22"/>
        </w:rPr>
      </w:pPr>
      <w:r w:rsidRPr="004D5B91">
        <w:rPr>
          <w:sz w:val="22"/>
        </w:rPr>
        <w:t xml:space="preserve">This job description is a guide to the work you will initially be required to undertake.  It may be changed from time to time to meet changing circumstances.  It does not form part of your Contract of Employment. </w:t>
      </w:r>
    </w:p>
    <w:p w14:paraId="440EFC67" w14:textId="5B753025" w:rsidR="00B55AF1" w:rsidRDefault="00BC2870" w:rsidP="03039B0F">
      <w:pPr>
        <w:pStyle w:val="ListParagraph"/>
        <w:numPr>
          <w:ilvl w:val="0"/>
          <w:numId w:val="7"/>
        </w:numPr>
        <w:spacing w:after="0" w:line="259" w:lineRule="auto"/>
        <w:ind w:left="567" w:right="0" w:hanging="283"/>
        <w:rPr>
          <w:b/>
          <w:bCs/>
        </w:rPr>
      </w:pPr>
      <w:r w:rsidRPr="03039B0F">
        <w:rPr>
          <w:b/>
          <w:bCs/>
        </w:rPr>
        <w:t xml:space="preserve">Purpose of Post: </w:t>
      </w:r>
    </w:p>
    <w:p w14:paraId="30981E9A" w14:textId="2564A84A" w:rsidR="00F2509E" w:rsidRDefault="00F2509E" w:rsidP="007229D9">
      <w:pPr>
        <w:pStyle w:val="ListParagraph"/>
        <w:spacing w:after="0" w:line="259" w:lineRule="auto"/>
        <w:ind w:left="567" w:right="0" w:firstLine="0"/>
        <w:rPr>
          <w:b/>
          <w:bCs/>
        </w:rPr>
      </w:pPr>
      <w:r>
        <w:rPr>
          <w:rStyle w:val="eop"/>
          <w:shd w:val="clear" w:color="auto" w:fill="FFFFFF"/>
        </w:rPr>
        <w:t xml:space="preserve">To programme, develop and evaluate the Give It A Go programme at the Students’ Union. To increase student engagement at the SU by creating activities and opportunities for all our student population. </w:t>
      </w:r>
    </w:p>
    <w:p w14:paraId="540AFB75" w14:textId="2FD3098E" w:rsidR="03039B0F" w:rsidRDefault="03039B0F" w:rsidP="03039B0F">
      <w:pPr>
        <w:spacing w:after="0" w:line="259" w:lineRule="auto"/>
        <w:ind w:left="0" w:right="0"/>
        <w:rPr>
          <w:b/>
          <w:bCs/>
        </w:rPr>
      </w:pPr>
    </w:p>
    <w:p w14:paraId="08BDD336" w14:textId="08887AA0" w:rsidR="007229D9" w:rsidRPr="007229D9" w:rsidRDefault="00BC2870" w:rsidP="007229D9">
      <w:pPr>
        <w:pStyle w:val="ListParagraph"/>
        <w:numPr>
          <w:ilvl w:val="0"/>
          <w:numId w:val="7"/>
        </w:numPr>
        <w:spacing w:after="0" w:line="259" w:lineRule="auto"/>
        <w:ind w:left="567" w:right="0" w:hanging="283"/>
      </w:pPr>
      <w:r w:rsidRPr="03039B0F">
        <w:rPr>
          <w:b/>
          <w:bCs/>
        </w:rPr>
        <w:t xml:space="preserve">Main Duties and Responsibilities </w:t>
      </w:r>
    </w:p>
    <w:p w14:paraId="59528A36" w14:textId="77777777" w:rsidR="00F2509E" w:rsidRDefault="00F2509E" w:rsidP="007229D9">
      <w:pPr>
        <w:pStyle w:val="paragraph"/>
        <w:spacing w:before="0" w:beforeAutospacing="0" w:after="0" w:afterAutospacing="0"/>
        <w:ind w:left="720" w:hanging="360"/>
        <w:textAlignment w:val="baseline"/>
        <w:rPr>
          <w:rStyle w:val="normaltextrun"/>
          <w:rFonts w:ascii="Calibri" w:hAnsi="Calibri" w:cs="Calibri"/>
          <w:b/>
          <w:bCs/>
          <w:color w:val="000000"/>
        </w:rPr>
      </w:pPr>
    </w:p>
    <w:p w14:paraId="59A943F3" w14:textId="1AAC26A0" w:rsidR="007229D9" w:rsidRDefault="007229D9" w:rsidP="007229D9">
      <w:pPr>
        <w:pStyle w:val="paragraph"/>
        <w:spacing w:before="0" w:beforeAutospacing="0" w:after="0" w:afterAutospacing="0"/>
        <w:ind w:left="720" w:hanging="360"/>
        <w:textAlignment w:val="baseline"/>
        <w:rPr>
          <w:rStyle w:val="eop"/>
          <w:rFonts w:ascii="Calibri" w:hAnsi="Calibri" w:cs="Calibri"/>
          <w:color w:val="000000"/>
        </w:rPr>
      </w:pPr>
      <w:r>
        <w:rPr>
          <w:rStyle w:val="normaltextrun"/>
          <w:rFonts w:ascii="Calibri" w:hAnsi="Calibri" w:cs="Calibri"/>
          <w:b/>
          <w:bCs/>
          <w:color w:val="000000"/>
        </w:rPr>
        <w:t>Delivering student events </w:t>
      </w:r>
      <w:r>
        <w:rPr>
          <w:rStyle w:val="eop"/>
          <w:rFonts w:ascii="Calibri" w:hAnsi="Calibri" w:cs="Calibri"/>
          <w:color w:val="000000"/>
        </w:rPr>
        <w:t> </w:t>
      </w:r>
    </w:p>
    <w:p w14:paraId="3E533F32" w14:textId="77777777" w:rsidR="00F2509E" w:rsidRDefault="00F2509E" w:rsidP="007229D9">
      <w:pPr>
        <w:pStyle w:val="paragraph"/>
        <w:spacing w:before="0" w:beforeAutospacing="0" w:after="0" w:afterAutospacing="0"/>
        <w:ind w:left="720" w:hanging="360"/>
        <w:textAlignment w:val="baseline"/>
        <w:rPr>
          <w:rFonts w:ascii="Segoe UI" w:hAnsi="Segoe UI" w:cs="Segoe UI"/>
          <w:color w:val="000000"/>
          <w:sz w:val="18"/>
          <w:szCs w:val="18"/>
        </w:rPr>
      </w:pPr>
    </w:p>
    <w:p w14:paraId="26D8AF26" w14:textId="0C4D3153" w:rsidR="007229D9" w:rsidRDefault="007229D9" w:rsidP="00EE1632">
      <w:pPr>
        <w:pStyle w:val="paragraph"/>
        <w:numPr>
          <w:ilvl w:val="0"/>
          <w:numId w:val="16"/>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Plan, deliver and develop our Give It A Go programme</w:t>
      </w:r>
      <w:r w:rsidR="00B17436">
        <w:rPr>
          <w:rStyle w:val="normaltextrun"/>
          <w:rFonts w:ascii="Calibri" w:hAnsi="Calibri" w:cs="Calibri"/>
          <w:color w:val="000000"/>
        </w:rPr>
        <w:t xml:space="preserve"> with the main focus to enhance the student experience and contribute to creating strong and vibrant student communities.</w:t>
      </w:r>
      <w:r w:rsidR="00B17436">
        <w:rPr>
          <w:rStyle w:val="eop"/>
          <w:rFonts w:ascii="Calibri" w:hAnsi="Calibri" w:cs="Calibri"/>
          <w:b/>
          <w:bCs/>
          <w:color w:val="000000"/>
        </w:rPr>
        <w:t> </w:t>
      </w:r>
    </w:p>
    <w:p w14:paraId="61C4058A" w14:textId="446460C8" w:rsidR="007229D9" w:rsidRDefault="007229D9" w:rsidP="00EE1632">
      <w:pPr>
        <w:pStyle w:val="paragraph"/>
        <w:numPr>
          <w:ilvl w:val="0"/>
          <w:numId w:val="16"/>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Under the direction of the Events and Entertainment Team Leader, </w:t>
      </w:r>
      <w:r w:rsidR="00B17436">
        <w:rPr>
          <w:rStyle w:val="normaltextrun"/>
          <w:rFonts w:ascii="Calibri" w:hAnsi="Calibri" w:cs="Calibri"/>
          <w:color w:val="000000"/>
        </w:rPr>
        <w:t xml:space="preserve">support </w:t>
      </w:r>
      <w:r>
        <w:rPr>
          <w:rStyle w:val="normaltextrun"/>
          <w:rFonts w:ascii="Calibri" w:hAnsi="Calibri" w:cs="Calibri"/>
          <w:color w:val="000000"/>
        </w:rPr>
        <w:t xml:space="preserve">the delivery </w:t>
      </w:r>
      <w:r w:rsidR="00B17436">
        <w:rPr>
          <w:rStyle w:val="normaltextrun"/>
          <w:rFonts w:ascii="Calibri" w:hAnsi="Calibri" w:cs="Calibri"/>
          <w:color w:val="000000"/>
        </w:rPr>
        <w:t xml:space="preserve">of </w:t>
      </w:r>
      <w:r>
        <w:rPr>
          <w:rStyle w:val="normaltextrun"/>
          <w:rFonts w:ascii="Calibri" w:hAnsi="Calibri" w:cs="Calibri"/>
          <w:color w:val="000000"/>
        </w:rPr>
        <w:t xml:space="preserve">all our </w:t>
      </w:r>
      <w:r w:rsidR="00B17436">
        <w:rPr>
          <w:rStyle w:val="normaltextrun"/>
          <w:rFonts w:ascii="Calibri" w:hAnsi="Calibri" w:cs="Calibri"/>
          <w:color w:val="000000"/>
        </w:rPr>
        <w:t>centralised</w:t>
      </w:r>
      <w:r>
        <w:rPr>
          <w:rStyle w:val="normaltextrun"/>
          <w:rFonts w:ascii="Calibri" w:hAnsi="Calibri" w:cs="Calibri"/>
          <w:color w:val="000000"/>
        </w:rPr>
        <w:t xml:space="preserve"> events, including</w:t>
      </w:r>
      <w:r w:rsidR="00B17436">
        <w:rPr>
          <w:rStyle w:val="normaltextrun"/>
          <w:rFonts w:ascii="Calibri" w:hAnsi="Calibri" w:cs="Calibri"/>
          <w:color w:val="000000"/>
        </w:rPr>
        <w:t xml:space="preserve"> but not limited to</w:t>
      </w:r>
      <w:r>
        <w:rPr>
          <w:rStyle w:val="normaltextrun"/>
          <w:rFonts w:ascii="Calibri" w:hAnsi="Calibri" w:cs="Calibri"/>
          <w:color w:val="000000"/>
        </w:rPr>
        <w:t xml:space="preserve"> Welcome, Welcome Back, </w:t>
      </w:r>
      <w:r w:rsidR="00B17436">
        <w:rPr>
          <w:rStyle w:val="normaltextrun"/>
          <w:rFonts w:ascii="Calibri" w:hAnsi="Calibri" w:cs="Calibri"/>
          <w:color w:val="000000"/>
        </w:rPr>
        <w:t xml:space="preserve">Elections, and Student Volunteering Week. </w:t>
      </w:r>
    </w:p>
    <w:p w14:paraId="38157CF0" w14:textId="359BD245" w:rsidR="007229D9" w:rsidRDefault="007229D9" w:rsidP="00EE1632">
      <w:pPr>
        <w:pStyle w:val="paragraph"/>
        <w:numPr>
          <w:ilvl w:val="0"/>
          <w:numId w:val="16"/>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Assist in all relevant</w:t>
      </w:r>
      <w:r w:rsidR="00B17436">
        <w:rPr>
          <w:rStyle w:val="normaltextrun"/>
          <w:rFonts w:ascii="Calibri" w:hAnsi="Calibri" w:cs="Calibri"/>
          <w:color w:val="000000"/>
        </w:rPr>
        <w:t xml:space="preserve"> event</w:t>
      </w:r>
      <w:r>
        <w:rPr>
          <w:rStyle w:val="normaltextrun"/>
          <w:rFonts w:ascii="Calibri" w:hAnsi="Calibri" w:cs="Calibri"/>
          <w:color w:val="000000"/>
        </w:rPr>
        <w:t xml:space="preserve"> administration including risk assessments, trip proposal forms, budgets, and any other relevant </w:t>
      </w:r>
      <w:r w:rsidR="00EE1632">
        <w:rPr>
          <w:rStyle w:val="normaltextrun"/>
          <w:rFonts w:ascii="Calibri" w:hAnsi="Calibri" w:cs="Calibri"/>
          <w:color w:val="000000"/>
        </w:rPr>
        <w:t>documentation.</w:t>
      </w:r>
      <w:r>
        <w:rPr>
          <w:rStyle w:val="normaltextrun"/>
          <w:rFonts w:ascii="Calibri" w:hAnsi="Calibri" w:cs="Calibri"/>
          <w:color w:val="000000"/>
        </w:rPr>
        <w:t> </w:t>
      </w:r>
      <w:r>
        <w:rPr>
          <w:rStyle w:val="eop"/>
          <w:rFonts w:ascii="Calibri" w:hAnsi="Calibri" w:cs="Calibri"/>
          <w:color w:val="000000"/>
        </w:rPr>
        <w:t> </w:t>
      </w:r>
    </w:p>
    <w:p w14:paraId="75E46E3E" w14:textId="5E9FDE86" w:rsidR="00142C56" w:rsidRDefault="00142C56" w:rsidP="00142C56">
      <w:pPr>
        <w:pStyle w:val="paragraph"/>
        <w:numPr>
          <w:ilvl w:val="0"/>
          <w:numId w:val="16"/>
        </w:numPr>
        <w:spacing w:before="0" w:beforeAutospacing="0" w:after="0" w:afterAutospacing="0"/>
        <w:textAlignment w:val="baseline"/>
        <w:rPr>
          <w:rFonts w:ascii="Calibri" w:hAnsi="Calibri" w:cs="Calibri"/>
          <w:color w:val="000000"/>
        </w:rPr>
      </w:pPr>
      <w:r>
        <w:rPr>
          <w:rStyle w:val="eop"/>
          <w:rFonts w:ascii="Calibri" w:hAnsi="Calibri" w:cs="Calibri"/>
          <w:color w:val="000000"/>
        </w:rPr>
        <w:t xml:space="preserve">Support with marketing promotion for the GIAG programme including HSU website, physical promotion, mailing lists and HSU events Instagram. </w:t>
      </w:r>
    </w:p>
    <w:p w14:paraId="49964429" w14:textId="0C00CCED" w:rsidR="00EE1632" w:rsidRDefault="00EE1632" w:rsidP="00EE1632">
      <w:pPr>
        <w:pStyle w:val="paragraph"/>
        <w:numPr>
          <w:ilvl w:val="0"/>
          <w:numId w:val="16"/>
        </w:numPr>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Effectively</w:t>
      </w:r>
      <w:r w:rsidR="00142C56">
        <w:rPr>
          <w:rStyle w:val="normaltextrun"/>
          <w:rFonts w:ascii="Calibri" w:hAnsi="Calibri" w:cs="Calibri"/>
          <w:color w:val="000000"/>
        </w:rPr>
        <w:t xml:space="preserve"> </w:t>
      </w:r>
      <w:r w:rsidR="00B17436">
        <w:rPr>
          <w:rStyle w:val="normaltextrun"/>
          <w:rFonts w:ascii="Calibri" w:hAnsi="Calibri" w:cs="Calibri"/>
          <w:color w:val="000000"/>
        </w:rPr>
        <w:t xml:space="preserve">manage and </w:t>
      </w:r>
      <w:r>
        <w:rPr>
          <w:rStyle w:val="normaltextrun"/>
          <w:rFonts w:ascii="Calibri" w:hAnsi="Calibri" w:cs="Calibri"/>
          <w:color w:val="000000"/>
        </w:rPr>
        <w:t>support any staff under your responsibility and positively contribute to their performance, satisfaction, motivation; developing and inspiring them to achieve their best. </w:t>
      </w:r>
      <w:r>
        <w:rPr>
          <w:rStyle w:val="eop"/>
          <w:rFonts w:ascii="Calibri" w:hAnsi="Calibri" w:cs="Calibri"/>
          <w:color w:val="000000"/>
        </w:rPr>
        <w:t> </w:t>
      </w:r>
    </w:p>
    <w:p w14:paraId="41B8E407" w14:textId="77777777" w:rsidR="00142C56" w:rsidRPr="00142C56" w:rsidRDefault="00142C56" w:rsidP="00142C56">
      <w:pPr>
        <w:pStyle w:val="paragraph"/>
        <w:spacing w:before="0" w:beforeAutospacing="0" w:after="0" w:afterAutospacing="0"/>
        <w:textAlignment w:val="baseline"/>
        <w:rPr>
          <w:rStyle w:val="eop"/>
          <w:rFonts w:ascii="Calibri" w:hAnsi="Calibri" w:cs="Calibri"/>
          <w:b/>
          <w:bCs/>
          <w:color w:val="000000"/>
        </w:rPr>
      </w:pPr>
    </w:p>
    <w:p w14:paraId="380159CC" w14:textId="70513E40" w:rsidR="00142C56" w:rsidRPr="00142C56" w:rsidRDefault="00142C56" w:rsidP="00142C56">
      <w:pPr>
        <w:pStyle w:val="paragraph"/>
        <w:spacing w:before="0" w:beforeAutospacing="0" w:after="0" w:afterAutospacing="0"/>
        <w:textAlignment w:val="baseline"/>
        <w:rPr>
          <w:rStyle w:val="eop"/>
          <w:rFonts w:ascii="Calibri" w:hAnsi="Calibri" w:cs="Calibri"/>
          <w:b/>
          <w:bCs/>
          <w:color w:val="000000"/>
        </w:rPr>
      </w:pPr>
      <w:r w:rsidRPr="00142C56">
        <w:rPr>
          <w:rStyle w:val="eop"/>
          <w:rFonts w:ascii="Calibri" w:hAnsi="Calibri" w:cs="Calibri"/>
          <w:b/>
          <w:bCs/>
          <w:color w:val="000000"/>
        </w:rPr>
        <w:t xml:space="preserve">Supporting Department Activity and Strategy </w:t>
      </w:r>
    </w:p>
    <w:p w14:paraId="19255E10" w14:textId="77777777" w:rsidR="00EE1632" w:rsidRDefault="00EE1632" w:rsidP="00EE1632">
      <w:pPr>
        <w:pStyle w:val="paragraph"/>
        <w:spacing w:before="0" w:beforeAutospacing="0" w:after="0" w:afterAutospacing="0"/>
        <w:ind w:left="1320"/>
        <w:textAlignment w:val="baseline"/>
        <w:rPr>
          <w:rFonts w:ascii="Calibri" w:hAnsi="Calibri" w:cs="Calibri"/>
          <w:color w:val="000000"/>
        </w:rPr>
      </w:pPr>
    </w:p>
    <w:p w14:paraId="37F3CC68" w14:textId="77777777" w:rsidR="00142C56" w:rsidRDefault="00142C56" w:rsidP="00142C56">
      <w:pPr>
        <w:pStyle w:val="paragraph"/>
        <w:numPr>
          <w:ilvl w:val="0"/>
          <w:numId w:val="16"/>
        </w:numPr>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Work with the Events and Entertainment Team Leader to continuously improve the service delivery of your area of responsibility and ensure that your service offer remains relevant to students.</w:t>
      </w:r>
      <w:r>
        <w:rPr>
          <w:rStyle w:val="eop"/>
          <w:rFonts w:ascii="Calibri" w:hAnsi="Calibri" w:cs="Calibri"/>
          <w:color w:val="000000"/>
        </w:rPr>
        <w:t> </w:t>
      </w:r>
    </w:p>
    <w:p w14:paraId="4D56204B" w14:textId="6737160B" w:rsidR="00142C56" w:rsidRDefault="00142C56" w:rsidP="00142C56">
      <w:pPr>
        <w:pStyle w:val="paragraph"/>
        <w:numPr>
          <w:ilvl w:val="0"/>
          <w:numId w:val="16"/>
        </w:numPr>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Be responsible for and accountable for any budgetary or finance functions under your area of responsibility. </w:t>
      </w:r>
    </w:p>
    <w:p w14:paraId="37337C1F" w14:textId="387FA646" w:rsidR="00142C56" w:rsidRPr="00142C56" w:rsidRDefault="00142C56" w:rsidP="00142C56">
      <w:pPr>
        <w:pStyle w:val="paragraph"/>
        <w:numPr>
          <w:ilvl w:val="0"/>
          <w:numId w:val="16"/>
        </w:numPr>
        <w:spacing w:before="0" w:beforeAutospacing="0" w:after="0" w:afterAutospacing="0"/>
        <w:textAlignment w:val="baseline"/>
        <w:rPr>
          <w:rStyle w:val="eop"/>
          <w:rFonts w:asciiTheme="minorHAnsi" w:hAnsiTheme="minorHAnsi" w:cstheme="minorHAnsi"/>
          <w:color w:val="000000"/>
        </w:rPr>
      </w:pPr>
      <w:r w:rsidRPr="00142C56">
        <w:rPr>
          <w:rFonts w:asciiTheme="minorHAnsi" w:hAnsiTheme="minorHAnsi" w:cstheme="minorHAnsi"/>
          <w:color w:val="000000"/>
        </w:rPr>
        <w:t>Support the delivery of the Union’s strategy within the Student Communities and Development team and beyond, taking responsibility for targets and KPIs within your area of activity.</w:t>
      </w:r>
    </w:p>
    <w:p w14:paraId="4C6BE1CA" w14:textId="2FFFE5C9" w:rsidR="007229D9" w:rsidRDefault="007229D9" w:rsidP="007229D9">
      <w:pPr>
        <w:pStyle w:val="paragraph"/>
        <w:spacing w:before="0" w:beforeAutospacing="0" w:after="0" w:afterAutospacing="0"/>
        <w:ind w:left="960"/>
        <w:textAlignment w:val="baseline"/>
        <w:rPr>
          <w:rFonts w:ascii="Segoe UI" w:hAnsi="Segoe UI" w:cs="Segoe UI"/>
          <w:color w:val="000000"/>
          <w:sz w:val="18"/>
          <w:szCs w:val="18"/>
        </w:rPr>
      </w:pPr>
    </w:p>
    <w:p w14:paraId="61C1F219" w14:textId="77777777" w:rsidR="007229D9" w:rsidRDefault="007229D9" w:rsidP="007229D9">
      <w:pPr>
        <w:pStyle w:val="paragraph"/>
        <w:spacing w:before="0" w:beforeAutospacing="0" w:after="0" w:afterAutospacing="0"/>
        <w:textAlignment w:val="baseline"/>
        <w:rPr>
          <w:rStyle w:val="eop"/>
          <w:rFonts w:ascii="Calibri" w:hAnsi="Calibri" w:cs="Calibri"/>
          <w:b/>
          <w:bCs/>
          <w:color w:val="000000"/>
        </w:rPr>
      </w:pPr>
      <w:r>
        <w:rPr>
          <w:rStyle w:val="eop"/>
          <w:rFonts w:ascii="Calibri" w:hAnsi="Calibri" w:cs="Calibri"/>
          <w:b/>
          <w:bCs/>
          <w:color w:val="000000"/>
        </w:rPr>
        <w:t> </w:t>
      </w:r>
    </w:p>
    <w:p w14:paraId="7DCAE057" w14:textId="77777777" w:rsidR="00142C56" w:rsidRDefault="00142C56" w:rsidP="007229D9">
      <w:pPr>
        <w:pStyle w:val="paragraph"/>
        <w:spacing w:before="0" w:beforeAutospacing="0" w:after="0" w:afterAutospacing="0"/>
        <w:textAlignment w:val="baseline"/>
        <w:rPr>
          <w:rStyle w:val="eop"/>
          <w:rFonts w:ascii="Calibri" w:hAnsi="Calibri" w:cs="Calibri"/>
          <w:b/>
          <w:bCs/>
          <w:color w:val="000000"/>
        </w:rPr>
      </w:pPr>
    </w:p>
    <w:p w14:paraId="7AEEEF65" w14:textId="77777777" w:rsidR="00142C56" w:rsidRDefault="00142C56" w:rsidP="007229D9">
      <w:pPr>
        <w:pStyle w:val="paragraph"/>
        <w:spacing w:before="0" w:beforeAutospacing="0" w:after="0" w:afterAutospacing="0"/>
        <w:textAlignment w:val="baseline"/>
        <w:rPr>
          <w:rFonts w:ascii="Segoe UI" w:hAnsi="Segoe UI" w:cs="Segoe UI"/>
          <w:b/>
          <w:bCs/>
          <w:color w:val="000000"/>
          <w:sz w:val="18"/>
          <w:szCs w:val="18"/>
        </w:rPr>
      </w:pPr>
    </w:p>
    <w:p w14:paraId="6871A29D" w14:textId="620D59E6" w:rsidR="007229D9" w:rsidRDefault="00EE1632" w:rsidP="007229D9">
      <w:pPr>
        <w:pStyle w:val="paragraph"/>
        <w:spacing w:before="0" w:beforeAutospacing="0" w:after="0" w:afterAutospacing="0"/>
        <w:ind w:left="615" w:hanging="360"/>
        <w:textAlignment w:val="baseline"/>
        <w:rPr>
          <w:rStyle w:val="eop"/>
          <w:rFonts w:ascii="Calibri" w:hAnsi="Calibri" w:cs="Calibri"/>
          <w:color w:val="000000"/>
        </w:rPr>
      </w:pPr>
      <w:r>
        <w:rPr>
          <w:rStyle w:val="normaltextrun"/>
          <w:rFonts w:ascii="Calibri" w:hAnsi="Calibri" w:cs="Calibri"/>
          <w:b/>
          <w:bCs/>
          <w:color w:val="000000"/>
        </w:rPr>
        <w:t>C</w:t>
      </w:r>
      <w:r w:rsidR="007229D9">
        <w:rPr>
          <w:rStyle w:val="normaltextrun"/>
          <w:rFonts w:ascii="Calibri" w:hAnsi="Calibri" w:cs="Calibri"/>
          <w:b/>
          <w:bCs/>
          <w:color w:val="000000"/>
        </w:rPr>
        <w:t>ollaborative working and creating new partnerships </w:t>
      </w:r>
      <w:r w:rsidR="007229D9">
        <w:rPr>
          <w:rStyle w:val="eop"/>
          <w:rFonts w:ascii="Calibri" w:hAnsi="Calibri" w:cs="Calibri"/>
          <w:color w:val="000000"/>
        </w:rPr>
        <w:t> </w:t>
      </w:r>
    </w:p>
    <w:p w14:paraId="5B2EE04A" w14:textId="77777777" w:rsidR="00EE1632" w:rsidRDefault="00EE1632" w:rsidP="00142C56">
      <w:pPr>
        <w:pStyle w:val="paragraph"/>
        <w:spacing w:before="0" w:beforeAutospacing="0" w:after="0" w:afterAutospacing="0"/>
        <w:textAlignment w:val="baseline"/>
        <w:rPr>
          <w:rStyle w:val="eop"/>
          <w:rFonts w:ascii="Calibri" w:hAnsi="Calibri" w:cs="Calibri"/>
          <w:color w:val="000000"/>
        </w:rPr>
      </w:pPr>
    </w:p>
    <w:p w14:paraId="6FA1C585" w14:textId="3D8F75C7" w:rsidR="00142C56" w:rsidRPr="00142C56" w:rsidRDefault="00142C56" w:rsidP="00142C56">
      <w:pPr>
        <w:pStyle w:val="paragraph"/>
        <w:numPr>
          <w:ilvl w:val="0"/>
          <w:numId w:val="19"/>
        </w:numPr>
        <w:spacing w:before="0" w:beforeAutospacing="0" w:after="0" w:afterAutospacing="0"/>
        <w:textAlignment w:val="baseline"/>
        <w:rPr>
          <w:rStyle w:val="normaltextrun"/>
          <w:rFonts w:asciiTheme="minorHAnsi" w:hAnsiTheme="minorHAnsi" w:cstheme="minorHAnsi"/>
          <w:color w:val="000000"/>
        </w:rPr>
      </w:pPr>
      <w:r w:rsidRPr="00142C56">
        <w:rPr>
          <w:rFonts w:asciiTheme="minorHAnsi" w:hAnsiTheme="minorHAnsi" w:cstheme="minorHAnsi"/>
          <w:color w:val="000000"/>
        </w:rPr>
        <w:t>Advise where appropriate elected Officers and student representatives in the planning and implementation of events.</w:t>
      </w:r>
    </w:p>
    <w:p w14:paraId="13AC573E" w14:textId="77ACEE27" w:rsidR="00142C56" w:rsidRPr="00142C56" w:rsidRDefault="00142C56" w:rsidP="00142C56">
      <w:pPr>
        <w:pStyle w:val="paragraph"/>
        <w:numPr>
          <w:ilvl w:val="0"/>
          <w:numId w:val="17"/>
        </w:numPr>
        <w:spacing w:before="0" w:beforeAutospacing="0" w:after="0" w:afterAutospacing="0"/>
        <w:textAlignment w:val="baseline"/>
        <w:rPr>
          <w:rStyle w:val="normaltextrun"/>
          <w:rFonts w:asciiTheme="minorHAnsi" w:hAnsiTheme="minorHAnsi" w:cstheme="minorHAnsi"/>
          <w:color w:val="000000"/>
        </w:rPr>
      </w:pPr>
      <w:r w:rsidRPr="00142C56">
        <w:rPr>
          <w:rFonts w:asciiTheme="minorHAnsi" w:hAnsiTheme="minorHAnsi" w:cstheme="minorHAnsi"/>
          <w:color w:val="000000"/>
        </w:rPr>
        <w:t>Work in partnership with the University and collaborate with appropriate external stakeholders to raise the Students' Union's profile within the city and region.</w:t>
      </w:r>
    </w:p>
    <w:p w14:paraId="4F94B711" w14:textId="77777777" w:rsidR="00142C56" w:rsidRPr="00142C56" w:rsidRDefault="007229D9" w:rsidP="00843DA0">
      <w:pPr>
        <w:pStyle w:val="paragraph"/>
        <w:numPr>
          <w:ilvl w:val="0"/>
          <w:numId w:val="17"/>
        </w:numPr>
        <w:spacing w:before="0" w:beforeAutospacing="0" w:after="0" w:afterAutospacing="0"/>
        <w:textAlignment w:val="baseline"/>
        <w:rPr>
          <w:rStyle w:val="eop"/>
          <w:rFonts w:asciiTheme="minorHAnsi" w:hAnsiTheme="minorHAnsi" w:cstheme="minorHAnsi"/>
          <w:color w:val="000000"/>
        </w:rPr>
      </w:pPr>
      <w:r w:rsidRPr="00142C56">
        <w:rPr>
          <w:rStyle w:val="normaltextrun"/>
          <w:rFonts w:asciiTheme="minorHAnsi" w:hAnsiTheme="minorHAnsi" w:cstheme="minorHAnsi"/>
          <w:color w:val="000000"/>
        </w:rPr>
        <w:t>Be an advocate for the Students' Union and take a pro-active role in representing the Students' Union at relevant meetings and committees, including servicing committees and meetings as required.</w:t>
      </w:r>
      <w:r w:rsidRPr="00142C56">
        <w:rPr>
          <w:rStyle w:val="eop"/>
          <w:rFonts w:asciiTheme="minorHAnsi" w:hAnsiTheme="minorHAnsi" w:cstheme="minorHAnsi"/>
          <w:color w:val="000000"/>
        </w:rPr>
        <w:t> </w:t>
      </w:r>
    </w:p>
    <w:p w14:paraId="7FF5E877" w14:textId="77777777" w:rsidR="00142C56" w:rsidRPr="00142C56" w:rsidRDefault="00142C56" w:rsidP="00142C56">
      <w:pPr>
        <w:pStyle w:val="paragraph"/>
        <w:numPr>
          <w:ilvl w:val="0"/>
          <w:numId w:val="17"/>
        </w:numPr>
        <w:spacing w:before="0" w:beforeAutospacing="0" w:after="0" w:afterAutospacing="0"/>
        <w:textAlignment w:val="baseline"/>
        <w:rPr>
          <w:rFonts w:asciiTheme="minorHAnsi" w:hAnsiTheme="minorHAnsi" w:cstheme="minorHAnsi"/>
        </w:rPr>
      </w:pPr>
      <w:r w:rsidRPr="00142C56">
        <w:rPr>
          <w:rFonts w:asciiTheme="minorHAnsi" w:hAnsiTheme="minorHAnsi" w:cstheme="minorHAnsi"/>
          <w:color w:val="000000"/>
        </w:rPr>
        <w:t>Deal with requests and queries from a variety of groups and individuals, ensuring outstanding customer service</w:t>
      </w:r>
    </w:p>
    <w:p w14:paraId="0AA68475" w14:textId="17E42B5F" w:rsidR="007229D9" w:rsidRPr="00142C56" w:rsidRDefault="007229D9" w:rsidP="00142C56">
      <w:pPr>
        <w:pStyle w:val="paragraph"/>
        <w:numPr>
          <w:ilvl w:val="0"/>
          <w:numId w:val="17"/>
        </w:numPr>
        <w:spacing w:before="0" w:beforeAutospacing="0" w:after="0" w:afterAutospacing="0"/>
        <w:textAlignment w:val="baseline"/>
        <w:rPr>
          <w:rFonts w:asciiTheme="minorHAnsi" w:hAnsiTheme="minorHAnsi" w:cstheme="minorHAnsi"/>
        </w:rPr>
      </w:pPr>
      <w:r w:rsidRPr="00142C56">
        <w:rPr>
          <w:rStyle w:val="normaltextrun"/>
          <w:rFonts w:asciiTheme="minorHAnsi" w:hAnsiTheme="minorHAnsi" w:cstheme="minorHAnsi"/>
        </w:rPr>
        <w:t>Any other duties, commensurate with the grade of the post.</w:t>
      </w:r>
      <w:r w:rsidRPr="00142C56">
        <w:rPr>
          <w:rStyle w:val="eop"/>
          <w:rFonts w:asciiTheme="minorHAnsi" w:hAnsiTheme="minorHAnsi" w:cstheme="minorHAnsi"/>
        </w:rPr>
        <w:t> </w:t>
      </w:r>
    </w:p>
    <w:p w14:paraId="31343DEB" w14:textId="77777777" w:rsidR="007229D9" w:rsidRPr="00142C56" w:rsidRDefault="007229D9" w:rsidP="007229D9">
      <w:pPr>
        <w:pStyle w:val="paragraph"/>
        <w:spacing w:before="0" w:beforeAutospacing="0" w:after="0" w:afterAutospacing="0"/>
        <w:ind w:left="615" w:hanging="360"/>
        <w:textAlignment w:val="baseline"/>
        <w:rPr>
          <w:rFonts w:asciiTheme="minorHAnsi" w:hAnsiTheme="minorHAnsi" w:cstheme="minorHAnsi"/>
          <w:color w:val="000000"/>
          <w:sz w:val="18"/>
          <w:szCs w:val="18"/>
        </w:rPr>
      </w:pPr>
      <w:r w:rsidRPr="00142C56">
        <w:rPr>
          <w:rStyle w:val="eop"/>
          <w:rFonts w:asciiTheme="minorHAnsi" w:hAnsiTheme="minorHAnsi" w:cstheme="minorHAnsi"/>
          <w:color w:val="000000"/>
        </w:rPr>
        <w:t> </w:t>
      </w:r>
    </w:p>
    <w:p w14:paraId="6413CBFA" w14:textId="77777777" w:rsidR="007229D9" w:rsidRDefault="007229D9" w:rsidP="007229D9">
      <w:pPr>
        <w:pStyle w:val="ListParagraph"/>
        <w:spacing w:after="0" w:line="259" w:lineRule="auto"/>
        <w:ind w:left="567" w:right="0" w:firstLine="0"/>
      </w:pPr>
    </w:p>
    <w:p w14:paraId="2BFC7068" w14:textId="77777777" w:rsidR="00EE1632" w:rsidRDefault="00EE1632" w:rsidP="007229D9">
      <w:pPr>
        <w:pStyle w:val="ListParagraph"/>
        <w:spacing w:after="0" w:line="259" w:lineRule="auto"/>
        <w:ind w:left="567" w:right="0" w:firstLine="0"/>
      </w:pPr>
    </w:p>
    <w:p w14:paraId="2421D095" w14:textId="77777777" w:rsidR="00EE1632" w:rsidRDefault="00EE1632" w:rsidP="007229D9">
      <w:pPr>
        <w:pStyle w:val="ListParagraph"/>
        <w:spacing w:after="0" w:line="259" w:lineRule="auto"/>
        <w:ind w:left="567" w:right="0" w:firstLine="0"/>
      </w:pPr>
    </w:p>
    <w:p w14:paraId="335C54EF" w14:textId="77777777" w:rsidR="00EE1632" w:rsidRDefault="00EE1632" w:rsidP="007229D9">
      <w:pPr>
        <w:pStyle w:val="ListParagraph"/>
        <w:spacing w:after="0" w:line="259" w:lineRule="auto"/>
        <w:ind w:left="567" w:right="0" w:firstLine="0"/>
      </w:pPr>
    </w:p>
    <w:p w14:paraId="5B368819" w14:textId="77777777" w:rsidR="00EE1632" w:rsidRDefault="00EE1632" w:rsidP="007229D9">
      <w:pPr>
        <w:pStyle w:val="ListParagraph"/>
        <w:spacing w:after="0" w:line="259" w:lineRule="auto"/>
        <w:ind w:left="567" w:right="0" w:firstLine="0"/>
      </w:pPr>
    </w:p>
    <w:p w14:paraId="2785495E" w14:textId="77777777" w:rsidR="00142C56" w:rsidRDefault="00142C56" w:rsidP="007229D9">
      <w:pPr>
        <w:pStyle w:val="ListParagraph"/>
        <w:spacing w:after="0" w:line="259" w:lineRule="auto"/>
        <w:ind w:left="567" w:right="0" w:firstLine="0"/>
      </w:pPr>
    </w:p>
    <w:p w14:paraId="567FDC6C" w14:textId="77777777" w:rsidR="00142C56" w:rsidRDefault="00142C56" w:rsidP="007229D9">
      <w:pPr>
        <w:pStyle w:val="ListParagraph"/>
        <w:spacing w:after="0" w:line="259" w:lineRule="auto"/>
        <w:ind w:left="567" w:right="0" w:firstLine="0"/>
      </w:pPr>
    </w:p>
    <w:p w14:paraId="376E4F53" w14:textId="77777777" w:rsidR="00142C56" w:rsidRDefault="00142C56" w:rsidP="007229D9">
      <w:pPr>
        <w:pStyle w:val="ListParagraph"/>
        <w:spacing w:after="0" w:line="259" w:lineRule="auto"/>
        <w:ind w:left="567" w:right="0" w:firstLine="0"/>
      </w:pPr>
    </w:p>
    <w:p w14:paraId="1BBFDE19" w14:textId="77777777" w:rsidR="00142C56" w:rsidRDefault="00142C56" w:rsidP="007229D9">
      <w:pPr>
        <w:pStyle w:val="ListParagraph"/>
        <w:spacing w:after="0" w:line="259" w:lineRule="auto"/>
        <w:ind w:left="567" w:right="0" w:firstLine="0"/>
      </w:pPr>
    </w:p>
    <w:p w14:paraId="73E933BD" w14:textId="77777777" w:rsidR="00142C56" w:rsidRDefault="00142C56" w:rsidP="007229D9">
      <w:pPr>
        <w:pStyle w:val="ListParagraph"/>
        <w:spacing w:after="0" w:line="259" w:lineRule="auto"/>
        <w:ind w:left="567" w:right="0" w:firstLine="0"/>
      </w:pPr>
    </w:p>
    <w:p w14:paraId="53C3D48D" w14:textId="77777777" w:rsidR="00142C56" w:rsidRDefault="00142C56" w:rsidP="007229D9">
      <w:pPr>
        <w:pStyle w:val="ListParagraph"/>
        <w:spacing w:after="0" w:line="259" w:lineRule="auto"/>
        <w:ind w:left="567" w:right="0" w:firstLine="0"/>
      </w:pPr>
    </w:p>
    <w:p w14:paraId="0647F67B" w14:textId="77777777" w:rsidR="00142C56" w:rsidRDefault="00142C56" w:rsidP="007229D9">
      <w:pPr>
        <w:pStyle w:val="ListParagraph"/>
        <w:spacing w:after="0" w:line="259" w:lineRule="auto"/>
        <w:ind w:left="567" w:right="0" w:firstLine="0"/>
      </w:pPr>
    </w:p>
    <w:p w14:paraId="2B956D33" w14:textId="77777777" w:rsidR="00142C56" w:rsidRDefault="00142C56" w:rsidP="007229D9">
      <w:pPr>
        <w:pStyle w:val="ListParagraph"/>
        <w:spacing w:after="0" w:line="259" w:lineRule="auto"/>
        <w:ind w:left="567" w:right="0" w:firstLine="0"/>
      </w:pPr>
    </w:p>
    <w:p w14:paraId="57D2F0EA" w14:textId="77777777" w:rsidR="00142C56" w:rsidRDefault="00142C56" w:rsidP="007229D9">
      <w:pPr>
        <w:pStyle w:val="ListParagraph"/>
        <w:spacing w:after="0" w:line="259" w:lineRule="auto"/>
        <w:ind w:left="567" w:right="0" w:firstLine="0"/>
      </w:pPr>
    </w:p>
    <w:p w14:paraId="5C21FA55" w14:textId="77777777" w:rsidR="00142C56" w:rsidRDefault="00142C56" w:rsidP="007229D9">
      <w:pPr>
        <w:pStyle w:val="ListParagraph"/>
        <w:spacing w:after="0" w:line="259" w:lineRule="auto"/>
        <w:ind w:left="567" w:right="0" w:firstLine="0"/>
      </w:pPr>
    </w:p>
    <w:p w14:paraId="35A3223A" w14:textId="77777777" w:rsidR="00142C56" w:rsidRDefault="00142C56" w:rsidP="007229D9">
      <w:pPr>
        <w:pStyle w:val="ListParagraph"/>
        <w:spacing w:after="0" w:line="259" w:lineRule="auto"/>
        <w:ind w:left="567" w:right="0" w:firstLine="0"/>
      </w:pPr>
    </w:p>
    <w:p w14:paraId="0EE27980" w14:textId="77777777" w:rsidR="00142C56" w:rsidRDefault="00142C56" w:rsidP="007229D9">
      <w:pPr>
        <w:pStyle w:val="ListParagraph"/>
        <w:spacing w:after="0" w:line="259" w:lineRule="auto"/>
        <w:ind w:left="567" w:right="0" w:firstLine="0"/>
      </w:pPr>
    </w:p>
    <w:p w14:paraId="5EDC7DC1" w14:textId="77777777" w:rsidR="00142C56" w:rsidRDefault="00142C56" w:rsidP="007229D9">
      <w:pPr>
        <w:pStyle w:val="ListParagraph"/>
        <w:spacing w:after="0" w:line="259" w:lineRule="auto"/>
        <w:ind w:left="567" w:right="0" w:firstLine="0"/>
      </w:pPr>
    </w:p>
    <w:p w14:paraId="33E06E5B" w14:textId="77777777" w:rsidR="00142C56" w:rsidRDefault="00142C56" w:rsidP="007229D9">
      <w:pPr>
        <w:pStyle w:val="ListParagraph"/>
        <w:spacing w:after="0" w:line="259" w:lineRule="auto"/>
        <w:ind w:left="567" w:right="0" w:firstLine="0"/>
      </w:pPr>
    </w:p>
    <w:p w14:paraId="5F01E5FA" w14:textId="77777777" w:rsidR="00142C56" w:rsidRDefault="00142C56" w:rsidP="007229D9">
      <w:pPr>
        <w:pStyle w:val="ListParagraph"/>
        <w:spacing w:after="0" w:line="259" w:lineRule="auto"/>
        <w:ind w:left="567" w:right="0" w:firstLine="0"/>
      </w:pPr>
    </w:p>
    <w:p w14:paraId="3FA1282A" w14:textId="77777777" w:rsidR="00EE1632" w:rsidRDefault="00EE1632" w:rsidP="007229D9">
      <w:pPr>
        <w:pStyle w:val="ListParagraph"/>
        <w:spacing w:after="0" w:line="259" w:lineRule="auto"/>
        <w:ind w:left="567" w:right="0" w:firstLine="0"/>
      </w:pPr>
    </w:p>
    <w:p w14:paraId="106B2B91" w14:textId="77777777" w:rsidR="00EE1632" w:rsidRPr="007229D9" w:rsidRDefault="00EE1632" w:rsidP="007229D9">
      <w:pPr>
        <w:pStyle w:val="ListParagraph"/>
        <w:spacing w:after="0" w:line="259" w:lineRule="auto"/>
        <w:ind w:left="567" w:right="0" w:firstLine="0"/>
      </w:pPr>
    </w:p>
    <w:p w14:paraId="5F47B706" w14:textId="77777777" w:rsidR="007229D9" w:rsidRDefault="007229D9" w:rsidP="007229D9">
      <w:pPr>
        <w:pStyle w:val="ListParagraph"/>
        <w:spacing w:after="0" w:line="259" w:lineRule="auto"/>
        <w:ind w:left="567" w:right="0" w:firstLine="0"/>
      </w:pPr>
    </w:p>
    <w:p w14:paraId="4C7F70C4" w14:textId="77777777" w:rsidR="00B55AF1" w:rsidRDefault="00BC2870">
      <w:pPr>
        <w:spacing w:after="0" w:line="259" w:lineRule="auto"/>
        <w:ind w:left="259" w:right="0" w:firstLine="0"/>
      </w:pPr>
      <w:r>
        <w:t xml:space="preserve"> </w:t>
      </w:r>
    </w:p>
    <w:p w14:paraId="66B5F9D7" w14:textId="77777777" w:rsidR="008639EE" w:rsidRDefault="008639EE" w:rsidP="008639EE"/>
    <w:p w14:paraId="680B5A7A" w14:textId="77777777" w:rsidR="007229D9" w:rsidRDefault="007229D9" w:rsidP="008639EE"/>
    <w:p w14:paraId="4DF4ED1E" w14:textId="77777777" w:rsidR="007229D9" w:rsidRDefault="007229D9" w:rsidP="008639EE"/>
    <w:p w14:paraId="5DBEFD7D" w14:textId="77777777" w:rsidR="007229D9" w:rsidRDefault="007229D9" w:rsidP="008639EE"/>
    <w:p w14:paraId="04E9A93C" w14:textId="77777777" w:rsidR="007229D9" w:rsidRDefault="007229D9" w:rsidP="008639EE"/>
    <w:p w14:paraId="1FFA92C5" w14:textId="77777777" w:rsidR="007229D9" w:rsidRDefault="007229D9" w:rsidP="008639EE"/>
    <w:p w14:paraId="18199EFF" w14:textId="3C42217A" w:rsidR="006505F6" w:rsidRPr="0006173F" w:rsidRDefault="006505F6" w:rsidP="006505F6">
      <w:pPr>
        <w:jc w:val="center"/>
        <w:rPr>
          <w:b/>
          <w:sz w:val="32"/>
          <w:szCs w:val="32"/>
        </w:rPr>
      </w:pPr>
      <w:r w:rsidRPr="00175E60">
        <w:rPr>
          <w:b/>
          <w:sz w:val="32"/>
          <w:szCs w:val="32"/>
        </w:rPr>
        <w:t>PERSON SPECIFICATION</w:t>
      </w:r>
      <w:r w:rsidR="00917E17">
        <w:rPr>
          <w:b/>
          <w:sz w:val="32"/>
          <w:szCs w:val="32"/>
        </w:rPr>
        <w:t xml:space="preserve"> </w:t>
      </w:r>
    </w:p>
    <w:p w14:paraId="29F56133" w14:textId="3A26D5E6" w:rsidR="006505F6" w:rsidRDefault="006505F6" w:rsidP="006505F6">
      <w:pPr>
        <w:pStyle w:val="BodyTextIndent3"/>
        <w:spacing w:line="240" w:lineRule="atLeast"/>
        <w:ind w:left="0"/>
        <w:contextualSpacing/>
        <w:mirrorIndents/>
        <w:jc w:val="center"/>
        <w:rPr>
          <w:rFonts w:ascii="Calibri" w:hAnsi="Calibri" w:cs="Calibri"/>
          <w:b/>
          <w:bCs/>
          <w:sz w:val="28"/>
          <w:szCs w:val="28"/>
        </w:rPr>
      </w:pPr>
      <w:r w:rsidRPr="00175E60">
        <w:rPr>
          <w:rFonts w:ascii="Calibri" w:hAnsi="Calibri" w:cs="Calibri"/>
          <w:b/>
          <w:bCs/>
          <w:sz w:val="28"/>
          <w:szCs w:val="28"/>
        </w:rPr>
        <w:t xml:space="preserve">Job Title: </w:t>
      </w:r>
      <w:r w:rsidR="007229D9" w:rsidRPr="007229D9">
        <w:rPr>
          <w:rFonts w:ascii="Calibri" w:hAnsi="Calibri" w:cs="Calibri"/>
          <w:b/>
          <w:bCs/>
          <w:sz w:val="28"/>
          <w:szCs w:val="28"/>
        </w:rPr>
        <w:t>Student Events Coordinator</w:t>
      </w:r>
    </w:p>
    <w:p w14:paraId="459E9CB8" w14:textId="77777777" w:rsidR="006505F6" w:rsidRPr="00175E60" w:rsidRDefault="006505F6" w:rsidP="006505F6">
      <w:pPr>
        <w:pStyle w:val="BodyTextIndent3"/>
        <w:spacing w:line="240" w:lineRule="atLeast"/>
        <w:ind w:left="0"/>
        <w:contextualSpacing/>
        <w:mirrorIndents/>
        <w:rPr>
          <w:rFonts w:ascii="Calibri" w:hAnsi="Calibri" w:cs="Calibri"/>
        </w:rPr>
      </w:pPr>
    </w:p>
    <w:tbl>
      <w:tblPr>
        <w:tblW w:w="98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5557"/>
        <w:gridCol w:w="580"/>
        <w:gridCol w:w="1404"/>
        <w:gridCol w:w="1419"/>
      </w:tblGrid>
      <w:tr w:rsidR="006505F6" w:rsidRPr="00175E60" w14:paraId="0C3EB541" w14:textId="77777777" w:rsidTr="007229D9">
        <w:tc>
          <w:tcPr>
            <w:tcW w:w="6433" w:type="dxa"/>
            <w:gridSpan w:val="2"/>
            <w:shd w:val="clear" w:color="auto" w:fill="000000" w:themeFill="text1"/>
            <w:vAlign w:val="center"/>
          </w:tcPr>
          <w:p w14:paraId="70EF2BB6" w14:textId="77777777" w:rsidR="006505F6" w:rsidRPr="00A17E37" w:rsidRDefault="006505F6" w:rsidP="00843DA0">
            <w:pPr>
              <w:spacing w:after="0" w:line="240" w:lineRule="atLeast"/>
              <w:contextualSpacing/>
              <w:mirrorIndents/>
              <w:jc w:val="center"/>
              <w:rPr>
                <w:b/>
                <w:bCs/>
                <w:color w:val="FFFFFF" w:themeColor="background1"/>
                <w:sz w:val="32"/>
                <w:szCs w:val="32"/>
              </w:rPr>
            </w:pPr>
            <w:r w:rsidRPr="00A17E37">
              <w:rPr>
                <w:b/>
                <w:bCs/>
                <w:color w:val="FFFFFF" w:themeColor="background1"/>
                <w:sz w:val="32"/>
                <w:szCs w:val="32"/>
              </w:rPr>
              <w:t>Requirements</w:t>
            </w:r>
          </w:p>
          <w:p w14:paraId="226CE266" w14:textId="77777777" w:rsidR="006505F6" w:rsidRPr="00A17E37" w:rsidRDefault="006505F6" w:rsidP="00843DA0">
            <w:pPr>
              <w:spacing w:after="0" w:line="240" w:lineRule="atLeast"/>
              <w:contextualSpacing/>
              <w:mirrorIndents/>
              <w:jc w:val="center"/>
              <w:rPr>
                <w:b/>
                <w:bCs/>
                <w:color w:val="FFFFFF" w:themeColor="background1"/>
                <w:sz w:val="28"/>
                <w:szCs w:val="28"/>
              </w:rPr>
            </w:pPr>
          </w:p>
        </w:tc>
        <w:tc>
          <w:tcPr>
            <w:tcW w:w="1984" w:type="dxa"/>
            <w:gridSpan w:val="2"/>
            <w:shd w:val="clear" w:color="auto" w:fill="000000" w:themeFill="text1"/>
            <w:vAlign w:val="center"/>
          </w:tcPr>
          <w:p w14:paraId="46363181" w14:textId="156EAF6C" w:rsidR="006505F6" w:rsidRPr="00A17E37" w:rsidRDefault="006505F6" w:rsidP="008051F0">
            <w:pPr>
              <w:spacing w:after="0" w:line="240" w:lineRule="atLeast"/>
              <w:contextualSpacing/>
              <w:mirrorIndents/>
              <w:jc w:val="right"/>
              <w:rPr>
                <w:b/>
                <w:bCs/>
                <w:color w:val="FFFFFF" w:themeColor="background1"/>
                <w:sz w:val="22"/>
              </w:rPr>
            </w:pPr>
            <w:r w:rsidRPr="00A17E37">
              <w:rPr>
                <w:b/>
                <w:bCs/>
                <w:color w:val="FFFFFF" w:themeColor="background1"/>
                <w:sz w:val="22"/>
              </w:rPr>
              <w:t>Essential (E)</w:t>
            </w:r>
            <w:r w:rsidR="008051F0" w:rsidRPr="00A17E37">
              <w:rPr>
                <w:b/>
                <w:bCs/>
                <w:color w:val="FFFFFF" w:themeColor="background1"/>
                <w:sz w:val="22"/>
              </w:rPr>
              <w:t xml:space="preserve">        </w:t>
            </w:r>
          </w:p>
          <w:p w14:paraId="28160286" w14:textId="59A1FD5B" w:rsidR="006505F6" w:rsidRPr="00A17E37" w:rsidRDefault="006505F6" w:rsidP="008051F0">
            <w:pPr>
              <w:spacing w:after="0" w:line="240" w:lineRule="atLeast"/>
              <w:contextualSpacing/>
              <w:mirrorIndents/>
              <w:jc w:val="right"/>
              <w:rPr>
                <w:b/>
                <w:bCs/>
                <w:color w:val="FFFFFF" w:themeColor="background1"/>
              </w:rPr>
            </w:pPr>
            <w:r w:rsidRPr="00A17E37">
              <w:rPr>
                <w:b/>
                <w:bCs/>
                <w:color w:val="FFFFFF" w:themeColor="background1"/>
                <w:sz w:val="22"/>
              </w:rPr>
              <w:t>Desirable (D</w:t>
            </w:r>
            <w:r w:rsidRPr="00A17E37">
              <w:rPr>
                <w:b/>
                <w:bCs/>
                <w:color w:val="FFFFFF" w:themeColor="background1"/>
                <w:sz w:val="20"/>
                <w:szCs w:val="20"/>
              </w:rPr>
              <w:t>)</w:t>
            </w:r>
          </w:p>
        </w:tc>
        <w:tc>
          <w:tcPr>
            <w:tcW w:w="1419" w:type="dxa"/>
            <w:shd w:val="clear" w:color="auto" w:fill="000000" w:themeFill="text1"/>
            <w:vAlign w:val="center"/>
          </w:tcPr>
          <w:p w14:paraId="724782ED" w14:textId="77777777" w:rsidR="00F24DEB" w:rsidRDefault="008051F0" w:rsidP="002B0319">
            <w:pPr>
              <w:pStyle w:val="Heading2"/>
              <w:spacing w:line="240" w:lineRule="atLeast"/>
              <w:contextualSpacing/>
              <w:mirrorIndents/>
              <w:rPr>
                <w:bCs/>
                <w:color w:val="FFFFFF" w:themeColor="background1"/>
                <w:sz w:val="22"/>
              </w:rPr>
            </w:pPr>
            <w:r w:rsidRPr="00A17E37">
              <w:rPr>
                <w:bCs/>
                <w:color w:val="FFFFFF" w:themeColor="background1"/>
                <w:sz w:val="22"/>
              </w:rPr>
              <w:t xml:space="preserve">Assessed </w:t>
            </w:r>
          </w:p>
          <w:p w14:paraId="6F6B8E4B" w14:textId="73507FE6" w:rsidR="006505F6" w:rsidRPr="00A17E37" w:rsidRDefault="008051F0" w:rsidP="00F24DEB">
            <w:pPr>
              <w:pStyle w:val="Heading2"/>
              <w:spacing w:line="240" w:lineRule="atLeast"/>
              <w:contextualSpacing/>
              <w:mirrorIndents/>
              <w:jc w:val="center"/>
              <w:rPr>
                <w:b w:val="0"/>
                <w:bCs/>
                <w:color w:val="FFFFFF" w:themeColor="background1"/>
                <w:sz w:val="22"/>
              </w:rPr>
            </w:pPr>
            <w:r w:rsidRPr="00A17E37">
              <w:rPr>
                <w:bCs/>
                <w:color w:val="FFFFFF" w:themeColor="background1"/>
                <w:sz w:val="22"/>
              </w:rPr>
              <w:t>by</w:t>
            </w:r>
            <w:r w:rsidR="001A0EBE" w:rsidRPr="00A17E37">
              <w:rPr>
                <w:bCs/>
                <w:color w:val="FFFFFF" w:themeColor="background1"/>
                <w:sz w:val="22"/>
              </w:rPr>
              <w:t>*</w:t>
            </w:r>
          </w:p>
        </w:tc>
      </w:tr>
      <w:tr w:rsidR="00DE27D0" w:rsidRPr="00175E60" w14:paraId="26D7A03B" w14:textId="77777777" w:rsidTr="007229D9">
        <w:trPr>
          <w:trHeight w:val="448"/>
        </w:trPr>
        <w:tc>
          <w:tcPr>
            <w:tcW w:w="876" w:type="dxa"/>
            <w:shd w:val="clear" w:color="auto" w:fill="D9D9D9" w:themeFill="background1" w:themeFillShade="D9"/>
            <w:vAlign w:val="center"/>
          </w:tcPr>
          <w:p w14:paraId="5CBC4891" w14:textId="77777777" w:rsidR="006505F6" w:rsidRPr="00175E60" w:rsidRDefault="006505F6" w:rsidP="00F24DEB">
            <w:pPr>
              <w:spacing w:after="0" w:line="240" w:lineRule="atLeast"/>
              <w:contextualSpacing/>
              <w:mirrorIndents/>
              <w:rPr>
                <w:b/>
                <w:bCs/>
                <w:lang w:val="fr-FR"/>
              </w:rPr>
            </w:pPr>
            <w:r>
              <w:rPr>
                <w:b/>
                <w:bCs/>
                <w:lang w:val="fr-FR"/>
              </w:rPr>
              <w:t>1</w:t>
            </w:r>
          </w:p>
        </w:tc>
        <w:tc>
          <w:tcPr>
            <w:tcW w:w="6137" w:type="dxa"/>
            <w:gridSpan w:val="2"/>
            <w:shd w:val="clear" w:color="auto" w:fill="D9D9D9" w:themeFill="background1" w:themeFillShade="D9"/>
            <w:vAlign w:val="center"/>
          </w:tcPr>
          <w:p w14:paraId="233FF322" w14:textId="5AA578CD" w:rsidR="006505F6" w:rsidRPr="00175E60" w:rsidRDefault="006505F6" w:rsidP="00F24DEB">
            <w:pPr>
              <w:spacing w:after="0" w:line="240" w:lineRule="atLeast"/>
              <w:ind w:left="0" w:firstLine="0"/>
              <w:contextualSpacing/>
              <w:mirrorIndents/>
              <w:rPr>
                <w:b/>
                <w:bCs/>
              </w:rPr>
            </w:pPr>
            <w:r w:rsidRPr="00175E60">
              <w:rPr>
                <w:b/>
                <w:bCs/>
              </w:rPr>
              <w:t>Qualifications/Training</w:t>
            </w:r>
          </w:p>
        </w:tc>
        <w:tc>
          <w:tcPr>
            <w:tcW w:w="1404" w:type="dxa"/>
            <w:shd w:val="clear" w:color="auto" w:fill="D9D9D9" w:themeFill="background1" w:themeFillShade="D9"/>
            <w:vAlign w:val="center"/>
          </w:tcPr>
          <w:p w14:paraId="675F2AE1" w14:textId="77777777" w:rsidR="006505F6" w:rsidRPr="00175E60" w:rsidRDefault="006505F6" w:rsidP="00A17E37">
            <w:pPr>
              <w:spacing w:after="0" w:line="240" w:lineRule="atLeast"/>
              <w:contextualSpacing/>
              <w:mirrorIndents/>
              <w:rPr>
                <w:b/>
                <w:bCs/>
              </w:rPr>
            </w:pPr>
          </w:p>
        </w:tc>
        <w:tc>
          <w:tcPr>
            <w:tcW w:w="1419" w:type="dxa"/>
            <w:shd w:val="clear" w:color="auto" w:fill="D9D9D9" w:themeFill="background1" w:themeFillShade="D9"/>
            <w:vAlign w:val="center"/>
          </w:tcPr>
          <w:p w14:paraId="48FCD72C" w14:textId="77777777" w:rsidR="006505F6" w:rsidRPr="00175E60" w:rsidRDefault="006505F6" w:rsidP="00A17E37">
            <w:pPr>
              <w:spacing w:after="0" w:line="240" w:lineRule="atLeast"/>
              <w:contextualSpacing/>
              <w:mirrorIndents/>
            </w:pPr>
          </w:p>
        </w:tc>
      </w:tr>
      <w:tr w:rsidR="006505F6" w:rsidRPr="00175E60" w14:paraId="2833F91D" w14:textId="77777777" w:rsidTr="007229D9">
        <w:tc>
          <w:tcPr>
            <w:tcW w:w="876" w:type="dxa"/>
            <w:vAlign w:val="center"/>
          </w:tcPr>
          <w:p w14:paraId="392ACAD4" w14:textId="5C8E4961" w:rsidR="006505F6" w:rsidRPr="00175E60" w:rsidRDefault="006505F6" w:rsidP="00F24DEB">
            <w:pPr>
              <w:spacing w:after="0" w:line="240" w:lineRule="atLeast"/>
              <w:ind w:hanging="629"/>
              <w:contextualSpacing/>
              <w:mirrorIndents/>
              <w:jc w:val="center"/>
              <w:rPr>
                <w:lang w:val="fr-FR"/>
              </w:rPr>
            </w:pPr>
            <w:r w:rsidRPr="00175E60">
              <w:rPr>
                <w:lang w:val="fr-FR"/>
              </w:rPr>
              <w:t>1.</w:t>
            </w:r>
            <w:r w:rsidR="00D059E2">
              <w:rPr>
                <w:lang w:val="fr-FR"/>
              </w:rPr>
              <w:t>1</w:t>
            </w:r>
          </w:p>
        </w:tc>
        <w:tc>
          <w:tcPr>
            <w:tcW w:w="6137" w:type="dxa"/>
            <w:gridSpan w:val="2"/>
            <w:vAlign w:val="center"/>
          </w:tcPr>
          <w:p w14:paraId="39B40739" w14:textId="58A11CBE" w:rsidR="006505F6" w:rsidRPr="00175E60" w:rsidRDefault="009E676E" w:rsidP="00A17E37">
            <w:pPr>
              <w:spacing w:after="0" w:line="240" w:lineRule="atLeast"/>
              <w:ind w:left="36" w:firstLine="0"/>
              <w:contextualSpacing/>
              <w:mirrorIndents/>
            </w:pPr>
            <w:r w:rsidRPr="009E676E">
              <w:rPr>
                <w:rStyle w:val="normaltextrun"/>
                <w:shd w:val="clear" w:color="auto" w:fill="FFFFFF"/>
              </w:rPr>
              <w:t>Good general education, typically to degree level or equivalent or relevant experience</w:t>
            </w:r>
          </w:p>
        </w:tc>
        <w:tc>
          <w:tcPr>
            <w:tcW w:w="1404" w:type="dxa"/>
            <w:vAlign w:val="center"/>
          </w:tcPr>
          <w:p w14:paraId="4A85F83D" w14:textId="4B129961" w:rsidR="006505F6" w:rsidRPr="002978CF" w:rsidRDefault="007229D9" w:rsidP="007229D9">
            <w:pPr>
              <w:spacing w:after="0" w:line="240" w:lineRule="atLeast"/>
              <w:contextualSpacing/>
              <w:mirrorIndents/>
              <w:jc w:val="center"/>
            </w:pPr>
            <w:r>
              <w:t>E</w:t>
            </w:r>
          </w:p>
        </w:tc>
        <w:tc>
          <w:tcPr>
            <w:tcW w:w="1419" w:type="dxa"/>
            <w:vAlign w:val="center"/>
          </w:tcPr>
          <w:p w14:paraId="10911088" w14:textId="2F594359" w:rsidR="006505F6" w:rsidRPr="00D059E2" w:rsidRDefault="007229D9" w:rsidP="007229D9">
            <w:pPr>
              <w:spacing w:after="0" w:line="240" w:lineRule="atLeast"/>
              <w:ind w:left="0" w:firstLine="0"/>
              <w:contextualSpacing/>
              <w:mirrorIndents/>
              <w:jc w:val="center"/>
              <w:rPr>
                <w:sz w:val="22"/>
              </w:rPr>
            </w:pPr>
            <w:r>
              <w:rPr>
                <w:sz w:val="22"/>
              </w:rPr>
              <w:t>A</w:t>
            </w:r>
          </w:p>
        </w:tc>
      </w:tr>
      <w:tr w:rsidR="00D059E2" w:rsidRPr="00175E60" w14:paraId="7E3668AE" w14:textId="77777777" w:rsidTr="007229D9">
        <w:tc>
          <w:tcPr>
            <w:tcW w:w="876" w:type="dxa"/>
            <w:vAlign w:val="center"/>
          </w:tcPr>
          <w:p w14:paraId="317F28A9" w14:textId="5E4C34D3" w:rsidR="00D059E2" w:rsidRPr="00175E60" w:rsidRDefault="00D059E2" w:rsidP="00F24DEB">
            <w:pPr>
              <w:spacing w:after="0" w:line="240" w:lineRule="atLeast"/>
              <w:ind w:hanging="629"/>
              <w:contextualSpacing/>
              <w:mirrorIndents/>
              <w:jc w:val="center"/>
              <w:rPr>
                <w:lang w:val="fr-FR"/>
              </w:rPr>
            </w:pPr>
            <w:r>
              <w:rPr>
                <w:lang w:val="fr-FR"/>
              </w:rPr>
              <w:t>1.2</w:t>
            </w:r>
          </w:p>
        </w:tc>
        <w:tc>
          <w:tcPr>
            <w:tcW w:w="6137" w:type="dxa"/>
            <w:gridSpan w:val="2"/>
            <w:vAlign w:val="center"/>
          </w:tcPr>
          <w:p w14:paraId="76479EC1" w14:textId="70ED30FC" w:rsidR="00D059E2" w:rsidRDefault="007229D9" w:rsidP="00A17E37">
            <w:pPr>
              <w:spacing w:after="0" w:line="240" w:lineRule="atLeast"/>
              <w:ind w:left="36" w:firstLine="0"/>
              <w:contextualSpacing/>
              <w:mirrorIndents/>
            </w:pPr>
            <w:r>
              <w:rPr>
                <w:rStyle w:val="normaltextrun"/>
                <w:shd w:val="clear" w:color="auto" w:fill="FFFFFF"/>
              </w:rPr>
              <w:t>Events management qualification</w:t>
            </w:r>
            <w:r>
              <w:rPr>
                <w:rStyle w:val="eop"/>
                <w:shd w:val="clear" w:color="auto" w:fill="FFFFFF"/>
              </w:rPr>
              <w:t> </w:t>
            </w:r>
          </w:p>
        </w:tc>
        <w:tc>
          <w:tcPr>
            <w:tcW w:w="1404" w:type="dxa"/>
            <w:vAlign w:val="center"/>
          </w:tcPr>
          <w:p w14:paraId="34A23744" w14:textId="2392EC04" w:rsidR="00D059E2" w:rsidRPr="002978CF" w:rsidRDefault="007229D9" w:rsidP="007229D9">
            <w:pPr>
              <w:spacing w:after="0" w:line="240" w:lineRule="atLeast"/>
              <w:contextualSpacing/>
              <w:mirrorIndents/>
              <w:jc w:val="center"/>
            </w:pPr>
            <w:r>
              <w:t>D</w:t>
            </w:r>
          </w:p>
        </w:tc>
        <w:tc>
          <w:tcPr>
            <w:tcW w:w="1419" w:type="dxa"/>
            <w:vAlign w:val="center"/>
          </w:tcPr>
          <w:p w14:paraId="4E2F0DEF" w14:textId="0E79709F" w:rsidR="00D059E2" w:rsidRPr="00D059E2" w:rsidRDefault="007229D9" w:rsidP="007229D9">
            <w:pPr>
              <w:spacing w:after="0" w:line="240" w:lineRule="atLeast"/>
              <w:ind w:left="30" w:firstLine="0"/>
              <w:contextualSpacing/>
              <w:mirrorIndents/>
              <w:jc w:val="center"/>
              <w:rPr>
                <w:sz w:val="22"/>
              </w:rPr>
            </w:pPr>
            <w:r>
              <w:rPr>
                <w:sz w:val="22"/>
              </w:rPr>
              <w:t>A</w:t>
            </w:r>
          </w:p>
        </w:tc>
      </w:tr>
      <w:tr w:rsidR="0083202D" w:rsidRPr="00175E60" w14:paraId="36F1D665" w14:textId="77777777" w:rsidTr="007229D9">
        <w:tc>
          <w:tcPr>
            <w:tcW w:w="876" w:type="dxa"/>
            <w:shd w:val="clear" w:color="auto" w:fill="D9D9D9" w:themeFill="background1" w:themeFillShade="D9"/>
            <w:vAlign w:val="center"/>
          </w:tcPr>
          <w:p w14:paraId="5792767B" w14:textId="0E8C0C40" w:rsidR="0083202D" w:rsidRPr="008A0CAE" w:rsidRDefault="008A0CAE" w:rsidP="00F24DEB">
            <w:pPr>
              <w:spacing w:after="0" w:line="240" w:lineRule="atLeast"/>
              <w:contextualSpacing/>
              <w:mirrorIndents/>
              <w:rPr>
                <w:b/>
                <w:bCs/>
                <w:lang w:val="fr-FR"/>
              </w:rPr>
            </w:pPr>
            <w:r w:rsidRPr="008A0CAE">
              <w:rPr>
                <w:b/>
                <w:bCs/>
                <w:lang w:val="fr-FR"/>
              </w:rPr>
              <w:t>2</w:t>
            </w:r>
          </w:p>
        </w:tc>
        <w:tc>
          <w:tcPr>
            <w:tcW w:w="6137" w:type="dxa"/>
            <w:gridSpan w:val="2"/>
            <w:shd w:val="clear" w:color="auto" w:fill="D9D9D9" w:themeFill="background1" w:themeFillShade="D9"/>
            <w:vAlign w:val="center"/>
          </w:tcPr>
          <w:p w14:paraId="28D8361C" w14:textId="68D46026" w:rsidR="0083202D" w:rsidRPr="008A0CAE" w:rsidRDefault="004757E9" w:rsidP="00A17E37">
            <w:pPr>
              <w:spacing w:after="0" w:line="240" w:lineRule="atLeast"/>
              <w:ind w:left="36" w:firstLine="0"/>
              <w:contextualSpacing/>
              <w:mirrorIndents/>
              <w:rPr>
                <w:b/>
                <w:bCs/>
                <w:lang w:val="fr-FR"/>
              </w:rPr>
            </w:pPr>
            <w:proofErr w:type="spellStart"/>
            <w:r w:rsidRPr="008A0CAE">
              <w:rPr>
                <w:b/>
                <w:bCs/>
                <w:lang w:val="fr-FR"/>
              </w:rPr>
              <w:t>Exp</w:t>
            </w:r>
            <w:r w:rsidR="00F24DEB">
              <w:rPr>
                <w:b/>
                <w:bCs/>
                <w:lang w:val="fr-FR"/>
              </w:rPr>
              <w:t>e</w:t>
            </w:r>
            <w:r w:rsidRPr="008A0CAE">
              <w:rPr>
                <w:b/>
                <w:bCs/>
                <w:lang w:val="fr-FR"/>
              </w:rPr>
              <w:t>rience</w:t>
            </w:r>
            <w:proofErr w:type="spellEnd"/>
            <w:r w:rsidR="00F24DEB">
              <w:rPr>
                <w:b/>
                <w:bCs/>
                <w:lang w:val="fr-FR"/>
              </w:rPr>
              <w:t xml:space="preserve"> </w:t>
            </w:r>
          </w:p>
        </w:tc>
        <w:tc>
          <w:tcPr>
            <w:tcW w:w="1404" w:type="dxa"/>
            <w:shd w:val="clear" w:color="auto" w:fill="D9D9D9" w:themeFill="background1" w:themeFillShade="D9"/>
            <w:vAlign w:val="center"/>
          </w:tcPr>
          <w:p w14:paraId="09A09975" w14:textId="77777777" w:rsidR="0083202D" w:rsidRPr="008A0CAE" w:rsidRDefault="0083202D" w:rsidP="00A17E37">
            <w:pPr>
              <w:spacing w:after="0" w:line="240" w:lineRule="atLeast"/>
              <w:contextualSpacing/>
              <w:mirrorIndents/>
              <w:rPr>
                <w:b/>
                <w:bCs/>
                <w:lang w:val="fr-FR"/>
              </w:rPr>
            </w:pPr>
          </w:p>
        </w:tc>
        <w:tc>
          <w:tcPr>
            <w:tcW w:w="1419" w:type="dxa"/>
            <w:shd w:val="clear" w:color="auto" w:fill="D9D9D9" w:themeFill="background1" w:themeFillShade="D9"/>
            <w:vAlign w:val="center"/>
          </w:tcPr>
          <w:p w14:paraId="712BC357" w14:textId="77777777" w:rsidR="0083202D" w:rsidRPr="008A0CAE" w:rsidRDefault="0083202D" w:rsidP="00A17E37">
            <w:pPr>
              <w:spacing w:after="0" w:line="240" w:lineRule="atLeast"/>
              <w:ind w:left="30" w:firstLine="0"/>
              <w:contextualSpacing/>
              <w:mirrorIndents/>
              <w:rPr>
                <w:b/>
                <w:bCs/>
                <w:lang w:val="fr-FR"/>
              </w:rPr>
            </w:pPr>
          </w:p>
        </w:tc>
      </w:tr>
      <w:tr w:rsidR="0083202D" w:rsidRPr="00175E60" w14:paraId="4110BEE2" w14:textId="77777777" w:rsidTr="007229D9">
        <w:tc>
          <w:tcPr>
            <w:tcW w:w="876" w:type="dxa"/>
            <w:vAlign w:val="center"/>
          </w:tcPr>
          <w:p w14:paraId="451C784C" w14:textId="567DC181" w:rsidR="00C00835" w:rsidRPr="00EE1A33" w:rsidRDefault="00C00835" w:rsidP="00F24DEB">
            <w:pPr>
              <w:spacing w:after="0" w:line="240" w:lineRule="atLeast"/>
              <w:ind w:left="0" w:firstLine="0"/>
              <w:mirrorIndents/>
              <w:jc w:val="center"/>
              <w:rPr>
                <w:lang w:val="fr-FR"/>
              </w:rPr>
            </w:pPr>
            <w:r w:rsidRPr="00EE1A33">
              <w:rPr>
                <w:lang w:val="fr-FR"/>
              </w:rPr>
              <w:t>2.1</w:t>
            </w:r>
          </w:p>
        </w:tc>
        <w:tc>
          <w:tcPr>
            <w:tcW w:w="6137" w:type="dxa"/>
            <w:gridSpan w:val="2"/>
            <w:vAlign w:val="center"/>
          </w:tcPr>
          <w:p w14:paraId="703FE149" w14:textId="6E7CD670" w:rsidR="0083202D" w:rsidRPr="00EE1A33" w:rsidRDefault="007229D9" w:rsidP="00A17E37">
            <w:pPr>
              <w:spacing w:after="0" w:line="240" w:lineRule="atLeast"/>
              <w:ind w:left="36" w:firstLine="0"/>
              <w:contextualSpacing/>
              <w:mirrorIndents/>
            </w:pPr>
            <w:r w:rsidRPr="00EE1A33">
              <w:rPr>
                <w:rStyle w:val="normaltextrun"/>
                <w:shd w:val="clear" w:color="auto" w:fill="FFFFFF"/>
              </w:rPr>
              <w:t>Experience of devising, planning, risk assessing and delivering events, activities, projects and training that demonstrate successful outcomes.</w:t>
            </w:r>
            <w:r w:rsidRPr="00EE1A33">
              <w:rPr>
                <w:rStyle w:val="eop"/>
                <w:shd w:val="clear" w:color="auto" w:fill="FFFFFF"/>
              </w:rPr>
              <w:t> </w:t>
            </w:r>
          </w:p>
        </w:tc>
        <w:tc>
          <w:tcPr>
            <w:tcW w:w="1404" w:type="dxa"/>
            <w:vAlign w:val="center"/>
          </w:tcPr>
          <w:p w14:paraId="5DB29A04" w14:textId="573D3B53" w:rsidR="0083202D" w:rsidRPr="00EE1A33" w:rsidRDefault="007229D9" w:rsidP="007229D9">
            <w:pPr>
              <w:spacing w:after="0" w:line="240" w:lineRule="atLeast"/>
              <w:contextualSpacing/>
              <w:mirrorIndents/>
              <w:jc w:val="center"/>
            </w:pPr>
            <w:r w:rsidRPr="00EE1A33">
              <w:t>E</w:t>
            </w:r>
          </w:p>
        </w:tc>
        <w:tc>
          <w:tcPr>
            <w:tcW w:w="1419" w:type="dxa"/>
            <w:vAlign w:val="center"/>
          </w:tcPr>
          <w:p w14:paraId="27CB65E5" w14:textId="2E7154CB" w:rsidR="0083202D" w:rsidRPr="00EE1A33" w:rsidRDefault="007229D9" w:rsidP="007229D9">
            <w:pPr>
              <w:spacing w:after="0" w:line="240" w:lineRule="atLeast"/>
              <w:ind w:left="30" w:firstLine="0"/>
              <w:contextualSpacing/>
              <w:mirrorIndents/>
              <w:jc w:val="center"/>
              <w:rPr>
                <w:sz w:val="22"/>
              </w:rPr>
            </w:pPr>
            <w:r w:rsidRPr="00EE1A33">
              <w:rPr>
                <w:rStyle w:val="normaltextrun"/>
                <w:sz w:val="22"/>
                <w:shd w:val="clear" w:color="auto" w:fill="FFFFFF"/>
                <w:lang w:val="fr-FR"/>
              </w:rPr>
              <w:t>A/I/T</w:t>
            </w:r>
          </w:p>
        </w:tc>
      </w:tr>
      <w:tr w:rsidR="0083202D" w:rsidRPr="00175E60" w14:paraId="489A7E63" w14:textId="77777777" w:rsidTr="007229D9">
        <w:tc>
          <w:tcPr>
            <w:tcW w:w="876" w:type="dxa"/>
            <w:vAlign w:val="center"/>
          </w:tcPr>
          <w:p w14:paraId="0D99DDF5" w14:textId="31634B18" w:rsidR="0083202D" w:rsidRDefault="00C00835" w:rsidP="00F24DEB">
            <w:pPr>
              <w:spacing w:after="0" w:line="240" w:lineRule="atLeast"/>
              <w:ind w:hanging="629"/>
              <w:contextualSpacing/>
              <w:mirrorIndents/>
              <w:jc w:val="center"/>
              <w:rPr>
                <w:lang w:val="fr-FR"/>
              </w:rPr>
            </w:pPr>
            <w:r>
              <w:rPr>
                <w:lang w:val="fr-FR"/>
              </w:rPr>
              <w:t>2.2</w:t>
            </w:r>
          </w:p>
        </w:tc>
        <w:tc>
          <w:tcPr>
            <w:tcW w:w="6137" w:type="dxa"/>
            <w:gridSpan w:val="2"/>
            <w:vAlign w:val="center"/>
          </w:tcPr>
          <w:p w14:paraId="62E4C8AF" w14:textId="593407CA" w:rsidR="0083202D" w:rsidRDefault="007229D9" w:rsidP="00A17E37">
            <w:pPr>
              <w:spacing w:after="0" w:line="240" w:lineRule="atLeast"/>
              <w:ind w:left="36" w:firstLine="0"/>
              <w:contextualSpacing/>
              <w:mirrorIndents/>
            </w:pPr>
            <w:r>
              <w:rPr>
                <w:rStyle w:val="normaltextrun"/>
                <w:shd w:val="clear" w:color="auto" w:fill="FFFFFF"/>
              </w:rPr>
              <w:t>Previous experience of working with students, student leaders and/or volunteers</w:t>
            </w:r>
            <w:r>
              <w:rPr>
                <w:rStyle w:val="eop"/>
                <w:shd w:val="clear" w:color="auto" w:fill="FFFFFF"/>
              </w:rPr>
              <w:t> </w:t>
            </w:r>
          </w:p>
        </w:tc>
        <w:tc>
          <w:tcPr>
            <w:tcW w:w="1404" w:type="dxa"/>
            <w:vAlign w:val="center"/>
          </w:tcPr>
          <w:p w14:paraId="7DF3C2C1" w14:textId="6319B3BF" w:rsidR="0083202D" w:rsidRPr="002978CF" w:rsidRDefault="007229D9" w:rsidP="007229D9">
            <w:pPr>
              <w:spacing w:after="0" w:line="240" w:lineRule="atLeast"/>
              <w:contextualSpacing/>
              <w:mirrorIndents/>
              <w:jc w:val="center"/>
            </w:pPr>
            <w:r>
              <w:t>D</w:t>
            </w:r>
          </w:p>
        </w:tc>
        <w:tc>
          <w:tcPr>
            <w:tcW w:w="1419" w:type="dxa"/>
            <w:vAlign w:val="center"/>
          </w:tcPr>
          <w:p w14:paraId="0B835682" w14:textId="238FA29C" w:rsidR="0083202D" w:rsidRPr="00D059E2" w:rsidRDefault="00EE1A33" w:rsidP="007229D9">
            <w:pPr>
              <w:spacing w:after="0" w:line="240" w:lineRule="atLeast"/>
              <w:ind w:left="30" w:firstLine="0"/>
              <w:contextualSpacing/>
              <w:mirrorIndents/>
              <w:jc w:val="center"/>
              <w:rPr>
                <w:sz w:val="22"/>
              </w:rPr>
            </w:pPr>
            <w:r>
              <w:rPr>
                <w:sz w:val="22"/>
              </w:rPr>
              <w:t>I</w:t>
            </w:r>
          </w:p>
        </w:tc>
      </w:tr>
      <w:tr w:rsidR="0083202D" w:rsidRPr="00175E60" w14:paraId="3159F056" w14:textId="77777777" w:rsidTr="007229D9">
        <w:tc>
          <w:tcPr>
            <w:tcW w:w="876" w:type="dxa"/>
            <w:vAlign w:val="center"/>
          </w:tcPr>
          <w:p w14:paraId="50C475A4" w14:textId="17D65156" w:rsidR="0083202D" w:rsidRPr="00081D09" w:rsidRDefault="00C00835" w:rsidP="00F24DEB">
            <w:pPr>
              <w:spacing w:after="0" w:line="240" w:lineRule="atLeast"/>
              <w:ind w:hanging="629"/>
              <w:contextualSpacing/>
              <w:mirrorIndents/>
              <w:jc w:val="center"/>
              <w:rPr>
                <w:lang w:val="fr-FR"/>
              </w:rPr>
            </w:pPr>
            <w:r w:rsidRPr="00081D09">
              <w:rPr>
                <w:lang w:val="fr-FR"/>
              </w:rPr>
              <w:t>2.3</w:t>
            </w:r>
          </w:p>
        </w:tc>
        <w:tc>
          <w:tcPr>
            <w:tcW w:w="6137" w:type="dxa"/>
            <w:gridSpan w:val="2"/>
            <w:vAlign w:val="center"/>
          </w:tcPr>
          <w:p w14:paraId="1BE1EA39" w14:textId="229C2644" w:rsidR="0083202D" w:rsidRPr="00081D09" w:rsidRDefault="007229D9" w:rsidP="00A17E37">
            <w:pPr>
              <w:spacing w:after="0" w:line="240" w:lineRule="atLeast"/>
              <w:ind w:left="36" w:firstLine="0"/>
              <w:contextualSpacing/>
              <w:mirrorIndents/>
            </w:pPr>
            <w:r w:rsidRPr="00081D09">
              <w:rPr>
                <w:rStyle w:val="normaltextrun"/>
                <w:shd w:val="clear" w:color="auto" w:fill="FFFFFF"/>
              </w:rPr>
              <w:t>Previous experience of successful partnership and collaborative working</w:t>
            </w:r>
            <w:r w:rsidRPr="00081D09">
              <w:rPr>
                <w:rStyle w:val="eop"/>
                <w:shd w:val="clear" w:color="auto" w:fill="FFFFFF"/>
              </w:rPr>
              <w:t> </w:t>
            </w:r>
          </w:p>
        </w:tc>
        <w:tc>
          <w:tcPr>
            <w:tcW w:w="1404" w:type="dxa"/>
            <w:vAlign w:val="center"/>
          </w:tcPr>
          <w:p w14:paraId="44E357C9" w14:textId="6C1182FF" w:rsidR="0083202D" w:rsidRPr="00081D09" w:rsidRDefault="007229D9" w:rsidP="007229D9">
            <w:pPr>
              <w:spacing w:after="0" w:line="240" w:lineRule="atLeast"/>
              <w:contextualSpacing/>
              <w:mirrorIndents/>
              <w:jc w:val="center"/>
            </w:pPr>
            <w:r w:rsidRPr="00081D09">
              <w:t>E</w:t>
            </w:r>
          </w:p>
        </w:tc>
        <w:tc>
          <w:tcPr>
            <w:tcW w:w="1419" w:type="dxa"/>
            <w:vAlign w:val="center"/>
          </w:tcPr>
          <w:p w14:paraId="60AB9402" w14:textId="1F2A8CEE" w:rsidR="0083202D" w:rsidRPr="00081D09" w:rsidRDefault="007229D9" w:rsidP="007229D9">
            <w:pPr>
              <w:spacing w:after="0" w:line="240" w:lineRule="atLeast"/>
              <w:ind w:left="30" w:firstLine="0"/>
              <w:contextualSpacing/>
              <w:mirrorIndents/>
              <w:jc w:val="center"/>
              <w:rPr>
                <w:sz w:val="22"/>
              </w:rPr>
            </w:pPr>
            <w:r w:rsidRPr="00081D09">
              <w:rPr>
                <w:sz w:val="22"/>
              </w:rPr>
              <w:t>A/I</w:t>
            </w:r>
          </w:p>
        </w:tc>
      </w:tr>
      <w:tr w:rsidR="0083202D" w:rsidRPr="00175E60" w14:paraId="05C9B8FE" w14:textId="77777777" w:rsidTr="007229D9">
        <w:tc>
          <w:tcPr>
            <w:tcW w:w="876" w:type="dxa"/>
            <w:vAlign w:val="center"/>
          </w:tcPr>
          <w:p w14:paraId="1C2F98E9" w14:textId="476CAC3D" w:rsidR="0083202D" w:rsidRDefault="00C00835" w:rsidP="00F24DEB">
            <w:pPr>
              <w:spacing w:after="0" w:line="240" w:lineRule="atLeast"/>
              <w:ind w:hanging="629"/>
              <w:contextualSpacing/>
              <w:mirrorIndents/>
              <w:jc w:val="center"/>
              <w:rPr>
                <w:lang w:val="fr-FR"/>
              </w:rPr>
            </w:pPr>
            <w:r>
              <w:rPr>
                <w:lang w:val="fr-FR"/>
              </w:rPr>
              <w:t>2.4</w:t>
            </w:r>
          </w:p>
        </w:tc>
        <w:tc>
          <w:tcPr>
            <w:tcW w:w="6137" w:type="dxa"/>
            <w:gridSpan w:val="2"/>
            <w:vAlign w:val="center"/>
          </w:tcPr>
          <w:p w14:paraId="6909F630" w14:textId="48011677" w:rsidR="0083202D" w:rsidRDefault="007229D9" w:rsidP="00A17E37">
            <w:pPr>
              <w:spacing w:after="0" w:line="240" w:lineRule="atLeast"/>
              <w:ind w:left="36" w:firstLine="0"/>
              <w:contextualSpacing/>
              <w:mirrorIndents/>
            </w:pPr>
            <w:r>
              <w:rPr>
                <w:rStyle w:val="normaltextrun"/>
                <w:shd w:val="clear" w:color="auto" w:fill="FFFFFF"/>
              </w:rPr>
              <w:t>Proven experience of monitoring, evaluating and reporting the impact of services and activities</w:t>
            </w:r>
            <w:r>
              <w:rPr>
                <w:rStyle w:val="eop"/>
                <w:shd w:val="clear" w:color="auto" w:fill="FFFFFF"/>
              </w:rPr>
              <w:t> </w:t>
            </w:r>
          </w:p>
        </w:tc>
        <w:tc>
          <w:tcPr>
            <w:tcW w:w="1404" w:type="dxa"/>
            <w:vAlign w:val="center"/>
          </w:tcPr>
          <w:p w14:paraId="3E367D95" w14:textId="7BEEC52C" w:rsidR="0083202D" w:rsidRPr="002978CF" w:rsidRDefault="00081D09" w:rsidP="007229D9">
            <w:pPr>
              <w:spacing w:after="0" w:line="240" w:lineRule="atLeast"/>
              <w:contextualSpacing/>
              <w:mirrorIndents/>
              <w:jc w:val="center"/>
            </w:pPr>
            <w:r>
              <w:t>D</w:t>
            </w:r>
          </w:p>
        </w:tc>
        <w:tc>
          <w:tcPr>
            <w:tcW w:w="1419" w:type="dxa"/>
            <w:vAlign w:val="center"/>
          </w:tcPr>
          <w:p w14:paraId="4B7C976B" w14:textId="69541E5F" w:rsidR="0083202D" w:rsidRPr="00D059E2" w:rsidRDefault="007229D9" w:rsidP="007229D9">
            <w:pPr>
              <w:spacing w:after="0" w:line="240" w:lineRule="atLeast"/>
              <w:ind w:left="30" w:firstLine="0"/>
              <w:contextualSpacing/>
              <w:mirrorIndents/>
              <w:jc w:val="center"/>
              <w:rPr>
                <w:sz w:val="22"/>
              </w:rPr>
            </w:pPr>
            <w:r>
              <w:rPr>
                <w:sz w:val="22"/>
              </w:rPr>
              <w:t>A/I</w:t>
            </w:r>
          </w:p>
        </w:tc>
      </w:tr>
      <w:tr w:rsidR="0083202D" w:rsidRPr="00175E60" w14:paraId="6C819476" w14:textId="77777777" w:rsidTr="007229D9">
        <w:tc>
          <w:tcPr>
            <w:tcW w:w="876" w:type="dxa"/>
            <w:vAlign w:val="center"/>
          </w:tcPr>
          <w:p w14:paraId="36FBC764" w14:textId="6E113D47" w:rsidR="0083202D" w:rsidRPr="000F18F8" w:rsidRDefault="00C00835" w:rsidP="00F24DEB">
            <w:pPr>
              <w:spacing w:after="0" w:line="240" w:lineRule="atLeast"/>
              <w:ind w:hanging="629"/>
              <w:contextualSpacing/>
              <w:mirrorIndents/>
              <w:jc w:val="center"/>
              <w:rPr>
                <w:lang w:val="fr-FR"/>
              </w:rPr>
            </w:pPr>
            <w:r w:rsidRPr="000F18F8">
              <w:rPr>
                <w:lang w:val="fr-FR"/>
              </w:rPr>
              <w:t>2.5</w:t>
            </w:r>
          </w:p>
        </w:tc>
        <w:tc>
          <w:tcPr>
            <w:tcW w:w="6137" w:type="dxa"/>
            <w:gridSpan w:val="2"/>
            <w:vAlign w:val="center"/>
          </w:tcPr>
          <w:p w14:paraId="741D2549" w14:textId="26B40D9D" w:rsidR="0083202D" w:rsidRPr="000F18F8" w:rsidRDefault="007229D9" w:rsidP="00A17E37">
            <w:pPr>
              <w:spacing w:after="0" w:line="240" w:lineRule="atLeast"/>
              <w:ind w:left="36" w:firstLine="0"/>
              <w:contextualSpacing/>
              <w:mirrorIndents/>
            </w:pPr>
            <w:r w:rsidRPr="000F18F8">
              <w:rPr>
                <w:rStyle w:val="normaltextrun"/>
                <w:shd w:val="clear" w:color="auto" w:fill="FFFFFF"/>
              </w:rPr>
              <w:t>Demonstrable experience of engaging with customers to deliver of an outstanding level of service.</w:t>
            </w:r>
            <w:r w:rsidRPr="000F18F8">
              <w:rPr>
                <w:rStyle w:val="eop"/>
                <w:shd w:val="clear" w:color="auto" w:fill="FFFFFF"/>
              </w:rPr>
              <w:t> </w:t>
            </w:r>
          </w:p>
        </w:tc>
        <w:tc>
          <w:tcPr>
            <w:tcW w:w="1404" w:type="dxa"/>
            <w:vAlign w:val="center"/>
          </w:tcPr>
          <w:p w14:paraId="1D2C592F" w14:textId="58B05A71" w:rsidR="0083202D" w:rsidRPr="000F18F8" w:rsidRDefault="007229D9" w:rsidP="007229D9">
            <w:pPr>
              <w:spacing w:after="0" w:line="240" w:lineRule="atLeast"/>
              <w:contextualSpacing/>
              <w:mirrorIndents/>
              <w:jc w:val="center"/>
            </w:pPr>
            <w:r w:rsidRPr="000F18F8">
              <w:t>E</w:t>
            </w:r>
          </w:p>
        </w:tc>
        <w:tc>
          <w:tcPr>
            <w:tcW w:w="1419" w:type="dxa"/>
            <w:vAlign w:val="center"/>
          </w:tcPr>
          <w:p w14:paraId="496616B2" w14:textId="566CA390" w:rsidR="0083202D" w:rsidRPr="000F18F8" w:rsidRDefault="007229D9" w:rsidP="007229D9">
            <w:pPr>
              <w:spacing w:after="0" w:line="240" w:lineRule="atLeast"/>
              <w:ind w:left="30" w:firstLine="0"/>
              <w:contextualSpacing/>
              <w:mirrorIndents/>
              <w:jc w:val="center"/>
              <w:rPr>
                <w:sz w:val="22"/>
              </w:rPr>
            </w:pPr>
            <w:r w:rsidRPr="000F18F8">
              <w:rPr>
                <w:sz w:val="22"/>
              </w:rPr>
              <w:t>A</w:t>
            </w:r>
            <w:r w:rsidR="00643E42" w:rsidRPr="000F18F8">
              <w:rPr>
                <w:sz w:val="22"/>
              </w:rPr>
              <w:t>/I</w:t>
            </w:r>
          </w:p>
        </w:tc>
      </w:tr>
      <w:tr w:rsidR="00DE27D0" w:rsidRPr="00175E60" w14:paraId="0D12A475" w14:textId="77777777" w:rsidTr="007229D9">
        <w:tc>
          <w:tcPr>
            <w:tcW w:w="876" w:type="dxa"/>
            <w:shd w:val="clear" w:color="auto" w:fill="D9D9D9" w:themeFill="background1" w:themeFillShade="D9"/>
            <w:vAlign w:val="center"/>
          </w:tcPr>
          <w:p w14:paraId="0855F99E" w14:textId="77777777" w:rsidR="006505F6" w:rsidRPr="00175E60" w:rsidRDefault="006505F6" w:rsidP="00F24DEB">
            <w:pPr>
              <w:spacing w:after="0" w:line="240" w:lineRule="atLeast"/>
              <w:contextualSpacing/>
              <w:mirrorIndents/>
              <w:rPr>
                <w:b/>
                <w:bCs/>
                <w:lang w:val="fr-FR"/>
              </w:rPr>
            </w:pPr>
            <w:r>
              <w:rPr>
                <w:b/>
                <w:bCs/>
                <w:lang w:val="fr-FR"/>
              </w:rPr>
              <w:t>3</w:t>
            </w:r>
          </w:p>
        </w:tc>
        <w:tc>
          <w:tcPr>
            <w:tcW w:w="6137" w:type="dxa"/>
            <w:gridSpan w:val="2"/>
            <w:shd w:val="clear" w:color="auto" w:fill="D9D9D9" w:themeFill="background1" w:themeFillShade="D9"/>
            <w:vAlign w:val="center"/>
          </w:tcPr>
          <w:p w14:paraId="273D3818" w14:textId="78AEE6AC" w:rsidR="006505F6" w:rsidRPr="00175E60" w:rsidRDefault="00B46E6F" w:rsidP="00F24DEB">
            <w:pPr>
              <w:spacing w:after="0" w:line="240" w:lineRule="atLeast"/>
              <w:ind w:left="36" w:firstLine="0"/>
              <w:contextualSpacing/>
              <w:mirrorIndents/>
              <w:rPr>
                <w:b/>
                <w:bCs/>
              </w:rPr>
            </w:pPr>
            <w:r>
              <w:rPr>
                <w:b/>
                <w:bCs/>
              </w:rPr>
              <w:t>Knowledge</w:t>
            </w:r>
          </w:p>
        </w:tc>
        <w:tc>
          <w:tcPr>
            <w:tcW w:w="1404" w:type="dxa"/>
            <w:shd w:val="clear" w:color="auto" w:fill="D9D9D9" w:themeFill="background1" w:themeFillShade="D9"/>
            <w:vAlign w:val="center"/>
          </w:tcPr>
          <w:p w14:paraId="729DBCB1" w14:textId="77777777" w:rsidR="006505F6" w:rsidRPr="00175E60" w:rsidRDefault="006505F6" w:rsidP="00A17E37">
            <w:pPr>
              <w:spacing w:after="0" w:line="240" w:lineRule="atLeast"/>
              <w:contextualSpacing/>
              <w:mirrorIndents/>
              <w:rPr>
                <w:b/>
                <w:bCs/>
              </w:rPr>
            </w:pPr>
          </w:p>
        </w:tc>
        <w:tc>
          <w:tcPr>
            <w:tcW w:w="1419" w:type="dxa"/>
            <w:shd w:val="clear" w:color="auto" w:fill="D9D9D9" w:themeFill="background1" w:themeFillShade="D9"/>
            <w:vAlign w:val="center"/>
          </w:tcPr>
          <w:p w14:paraId="285CD98C" w14:textId="77777777" w:rsidR="006505F6" w:rsidRPr="00D059E2" w:rsidRDefault="006505F6" w:rsidP="00A17E37">
            <w:pPr>
              <w:spacing w:after="0" w:line="240" w:lineRule="atLeast"/>
              <w:ind w:left="28" w:firstLine="0"/>
              <w:contextualSpacing/>
              <w:mirrorIndents/>
              <w:rPr>
                <w:sz w:val="22"/>
              </w:rPr>
            </w:pPr>
          </w:p>
        </w:tc>
      </w:tr>
      <w:tr w:rsidR="006505F6" w:rsidRPr="00175E60" w14:paraId="42D97FEA" w14:textId="77777777" w:rsidTr="007229D9">
        <w:tc>
          <w:tcPr>
            <w:tcW w:w="876" w:type="dxa"/>
            <w:vAlign w:val="center"/>
          </w:tcPr>
          <w:p w14:paraId="1F3BD2C1" w14:textId="77777777" w:rsidR="006505F6" w:rsidRPr="00E20BA8" w:rsidRDefault="006505F6" w:rsidP="00F24DEB">
            <w:pPr>
              <w:spacing w:after="0" w:line="240" w:lineRule="atLeast"/>
              <w:ind w:hanging="629"/>
              <w:contextualSpacing/>
              <w:mirrorIndents/>
              <w:jc w:val="center"/>
              <w:rPr>
                <w:lang w:val="fr-FR"/>
              </w:rPr>
            </w:pPr>
            <w:r w:rsidRPr="00E20BA8">
              <w:rPr>
                <w:lang w:val="fr-FR"/>
              </w:rPr>
              <w:t>3.1</w:t>
            </w:r>
          </w:p>
        </w:tc>
        <w:tc>
          <w:tcPr>
            <w:tcW w:w="6137" w:type="dxa"/>
            <w:gridSpan w:val="2"/>
            <w:vAlign w:val="center"/>
          </w:tcPr>
          <w:p w14:paraId="5510FD12" w14:textId="762B566D" w:rsidR="006505F6" w:rsidRPr="00E20BA8" w:rsidRDefault="0097582F" w:rsidP="00A17E37">
            <w:pPr>
              <w:spacing w:after="0" w:line="240" w:lineRule="atLeast"/>
              <w:ind w:left="36" w:firstLine="0"/>
              <w:contextualSpacing/>
              <w:mirrorIndents/>
              <w:rPr>
                <w:szCs w:val="24"/>
              </w:rPr>
            </w:pPr>
            <w:r w:rsidRPr="00E20BA8">
              <w:rPr>
                <w:rStyle w:val="normaltextrun"/>
                <w:shd w:val="clear" w:color="auto" w:fill="FFFFFF"/>
              </w:rPr>
              <w:t>Ability to use digital technology to increase stakeholder engagement.</w:t>
            </w:r>
            <w:r w:rsidRPr="00E20BA8">
              <w:rPr>
                <w:rStyle w:val="eop"/>
                <w:shd w:val="clear" w:color="auto" w:fill="FFFFFF"/>
              </w:rPr>
              <w:t> </w:t>
            </w:r>
          </w:p>
        </w:tc>
        <w:tc>
          <w:tcPr>
            <w:tcW w:w="1404" w:type="dxa"/>
            <w:vAlign w:val="center"/>
          </w:tcPr>
          <w:p w14:paraId="07C975E8" w14:textId="74DB8B9B" w:rsidR="006505F6" w:rsidRPr="00E20BA8" w:rsidRDefault="0097582F" w:rsidP="0097582F">
            <w:pPr>
              <w:spacing w:after="0" w:line="240" w:lineRule="atLeast"/>
              <w:contextualSpacing/>
              <w:mirrorIndents/>
              <w:jc w:val="center"/>
            </w:pPr>
            <w:r w:rsidRPr="00E20BA8">
              <w:t>E</w:t>
            </w:r>
          </w:p>
        </w:tc>
        <w:tc>
          <w:tcPr>
            <w:tcW w:w="1419" w:type="dxa"/>
            <w:vAlign w:val="center"/>
          </w:tcPr>
          <w:p w14:paraId="2AF63845" w14:textId="78F7D678" w:rsidR="006505F6" w:rsidRPr="00E20BA8" w:rsidRDefault="0097582F" w:rsidP="0097582F">
            <w:pPr>
              <w:spacing w:after="0" w:line="240" w:lineRule="atLeast"/>
              <w:ind w:left="28" w:firstLine="0"/>
              <w:contextualSpacing/>
              <w:mirrorIndents/>
              <w:jc w:val="center"/>
              <w:rPr>
                <w:sz w:val="22"/>
              </w:rPr>
            </w:pPr>
            <w:r w:rsidRPr="00E20BA8">
              <w:rPr>
                <w:sz w:val="22"/>
              </w:rPr>
              <w:t>A/I</w:t>
            </w:r>
          </w:p>
        </w:tc>
      </w:tr>
      <w:tr w:rsidR="006505F6" w:rsidRPr="00175E60" w14:paraId="63B4B167" w14:textId="77777777" w:rsidTr="007229D9">
        <w:tc>
          <w:tcPr>
            <w:tcW w:w="876" w:type="dxa"/>
            <w:vAlign w:val="center"/>
          </w:tcPr>
          <w:p w14:paraId="2D0D0D79" w14:textId="77777777" w:rsidR="006505F6" w:rsidRPr="00E20BA8" w:rsidRDefault="006505F6" w:rsidP="00F24DEB">
            <w:pPr>
              <w:spacing w:after="0" w:line="240" w:lineRule="atLeast"/>
              <w:ind w:hanging="629"/>
              <w:contextualSpacing/>
              <w:mirrorIndents/>
              <w:jc w:val="center"/>
              <w:rPr>
                <w:lang w:val="fr-FR"/>
              </w:rPr>
            </w:pPr>
            <w:r w:rsidRPr="00E20BA8">
              <w:rPr>
                <w:lang w:val="fr-FR"/>
              </w:rPr>
              <w:t>3.2</w:t>
            </w:r>
          </w:p>
        </w:tc>
        <w:tc>
          <w:tcPr>
            <w:tcW w:w="6137" w:type="dxa"/>
            <w:gridSpan w:val="2"/>
            <w:vAlign w:val="center"/>
          </w:tcPr>
          <w:p w14:paraId="42D48FCD" w14:textId="21B7AA91" w:rsidR="006505F6" w:rsidRPr="00E20BA8" w:rsidRDefault="0097582F" w:rsidP="00A17E37">
            <w:pPr>
              <w:spacing w:after="0" w:line="240" w:lineRule="atLeast"/>
              <w:ind w:left="36" w:firstLine="0"/>
              <w:contextualSpacing/>
              <w:mirrorIndents/>
              <w:rPr>
                <w:szCs w:val="24"/>
              </w:rPr>
            </w:pPr>
            <w:r w:rsidRPr="00E20BA8">
              <w:rPr>
                <w:rStyle w:val="normaltextrun"/>
                <w:shd w:val="clear" w:color="auto" w:fill="FFFFFF"/>
              </w:rPr>
              <w:t>Ability to manage student staff and volunteers effectively, creating an environment where they are motivated and supported to achieve their goals</w:t>
            </w:r>
            <w:r w:rsidRPr="00E20BA8">
              <w:rPr>
                <w:rStyle w:val="eop"/>
                <w:shd w:val="clear" w:color="auto" w:fill="FFFFFF"/>
              </w:rPr>
              <w:t> </w:t>
            </w:r>
          </w:p>
        </w:tc>
        <w:tc>
          <w:tcPr>
            <w:tcW w:w="1404" w:type="dxa"/>
            <w:vAlign w:val="center"/>
          </w:tcPr>
          <w:p w14:paraId="6F9D77D2" w14:textId="13F5C10B" w:rsidR="006505F6" w:rsidRPr="00E20BA8" w:rsidRDefault="00E20BA8" w:rsidP="0097582F">
            <w:pPr>
              <w:spacing w:after="0" w:line="240" w:lineRule="atLeast"/>
              <w:contextualSpacing/>
              <w:mirrorIndents/>
              <w:jc w:val="center"/>
            </w:pPr>
            <w:r w:rsidRPr="00E20BA8">
              <w:t>D</w:t>
            </w:r>
          </w:p>
        </w:tc>
        <w:tc>
          <w:tcPr>
            <w:tcW w:w="1419" w:type="dxa"/>
            <w:vAlign w:val="center"/>
          </w:tcPr>
          <w:p w14:paraId="411BD484" w14:textId="7D178139" w:rsidR="006505F6" w:rsidRPr="00E20BA8" w:rsidRDefault="0097582F" w:rsidP="0097582F">
            <w:pPr>
              <w:spacing w:after="0" w:line="240" w:lineRule="atLeast"/>
              <w:ind w:left="28" w:firstLine="0"/>
              <w:contextualSpacing/>
              <w:mirrorIndents/>
              <w:jc w:val="center"/>
              <w:rPr>
                <w:sz w:val="22"/>
              </w:rPr>
            </w:pPr>
            <w:r w:rsidRPr="00E20BA8">
              <w:rPr>
                <w:sz w:val="22"/>
              </w:rPr>
              <w:t>I</w:t>
            </w:r>
          </w:p>
        </w:tc>
      </w:tr>
      <w:tr w:rsidR="00DE27D0" w:rsidRPr="00175E60" w14:paraId="0669B2C6" w14:textId="77777777" w:rsidTr="007229D9">
        <w:trPr>
          <w:trHeight w:val="443"/>
        </w:trPr>
        <w:tc>
          <w:tcPr>
            <w:tcW w:w="876" w:type="dxa"/>
            <w:shd w:val="clear" w:color="auto" w:fill="D9D9D9" w:themeFill="background1" w:themeFillShade="D9"/>
            <w:vAlign w:val="center"/>
          </w:tcPr>
          <w:p w14:paraId="788E5EC4" w14:textId="77777777" w:rsidR="006505F6" w:rsidRPr="00090CD6" w:rsidRDefault="006505F6" w:rsidP="00F24DEB">
            <w:pPr>
              <w:spacing w:after="0" w:line="240" w:lineRule="atLeast"/>
              <w:contextualSpacing/>
              <w:mirrorIndents/>
              <w:rPr>
                <w:b/>
                <w:bCs/>
                <w:lang w:val="fr-FR"/>
              </w:rPr>
            </w:pPr>
            <w:r w:rsidRPr="00090CD6">
              <w:rPr>
                <w:b/>
                <w:bCs/>
                <w:lang w:val="fr-FR"/>
              </w:rPr>
              <w:t>4</w:t>
            </w:r>
          </w:p>
        </w:tc>
        <w:tc>
          <w:tcPr>
            <w:tcW w:w="6137" w:type="dxa"/>
            <w:gridSpan w:val="2"/>
            <w:shd w:val="clear" w:color="auto" w:fill="D9D9D9" w:themeFill="background1" w:themeFillShade="D9"/>
            <w:vAlign w:val="center"/>
          </w:tcPr>
          <w:p w14:paraId="08D68C27" w14:textId="05032C11" w:rsidR="006505F6" w:rsidRPr="00090CD6" w:rsidRDefault="008051F0" w:rsidP="00A17E37">
            <w:pPr>
              <w:spacing w:after="0" w:line="240" w:lineRule="atLeast"/>
              <w:ind w:left="36" w:firstLine="0"/>
              <w:contextualSpacing/>
              <w:mirrorIndents/>
              <w:rPr>
                <w:b/>
                <w:bCs/>
              </w:rPr>
            </w:pPr>
            <w:r>
              <w:rPr>
                <w:b/>
                <w:bCs/>
              </w:rPr>
              <w:t>Skills &amp; Attributes</w:t>
            </w:r>
          </w:p>
        </w:tc>
        <w:tc>
          <w:tcPr>
            <w:tcW w:w="1404" w:type="dxa"/>
            <w:shd w:val="clear" w:color="auto" w:fill="D9D9D9" w:themeFill="background1" w:themeFillShade="D9"/>
            <w:vAlign w:val="center"/>
          </w:tcPr>
          <w:p w14:paraId="29CB6CE4" w14:textId="77777777" w:rsidR="006505F6" w:rsidRPr="00090CD6" w:rsidRDefault="006505F6" w:rsidP="00A17E37">
            <w:pPr>
              <w:spacing w:after="0" w:line="240" w:lineRule="atLeast"/>
              <w:contextualSpacing/>
              <w:mirrorIndents/>
              <w:rPr>
                <w:b/>
                <w:bCs/>
              </w:rPr>
            </w:pPr>
          </w:p>
        </w:tc>
        <w:tc>
          <w:tcPr>
            <w:tcW w:w="1419" w:type="dxa"/>
            <w:shd w:val="clear" w:color="auto" w:fill="D9D9D9" w:themeFill="background1" w:themeFillShade="D9"/>
            <w:vAlign w:val="center"/>
          </w:tcPr>
          <w:p w14:paraId="7C1D2D8F" w14:textId="77777777" w:rsidR="006505F6" w:rsidRPr="00D059E2" w:rsidRDefault="006505F6" w:rsidP="00A17E37">
            <w:pPr>
              <w:spacing w:after="0" w:line="240" w:lineRule="atLeast"/>
              <w:ind w:left="28" w:firstLine="0"/>
              <w:contextualSpacing/>
              <w:mirrorIndents/>
              <w:rPr>
                <w:b/>
                <w:bCs/>
                <w:sz w:val="22"/>
              </w:rPr>
            </w:pPr>
          </w:p>
        </w:tc>
      </w:tr>
      <w:tr w:rsidR="006505F6" w:rsidRPr="00175E60" w14:paraId="1426EEE8" w14:textId="77777777" w:rsidTr="007229D9">
        <w:tc>
          <w:tcPr>
            <w:tcW w:w="876" w:type="dxa"/>
            <w:vAlign w:val="center"/>
          </w:tcPr>
          <w:p w14:paraId="1FFC1818" w14:textId="77777777" w:rsidR="006505F6" w:rsidRPr="00E20BA8" w:rsidRDefault="006505F6" w:rsidP="00F24DEB">
            <w:pPr>
              <w:spacing w:after="0" w:line="240" w:lineRule="atLeast"/>
              <w:ind w:hanging="629"/>
              <w:contextualSpacing/>
              <w:mirrorIndents/>
              <w:jc w:val="center"/>
              <w:rPr>
                <w:lang w:val="fr-FR"/>
              </w:rPr>
            </w:pPr>
            <w:r w:rsidRPr="00E20BA8">
              <w:rPr>
                <w:lang w:val="fr-FR"/>
              </w:rPr>
              <w:t>4.1</w:t>
            </w:r>
          </w:p>
        </w:tc>
        <w:tc>
          <w:tcPr>
            <w:tcW w:w="6137" w:type="dxa"/>
            <w:gridSpan w:val="2"/>
            <w:vAlign w:val="center"/>
          </w:tcPr>
          <w:p w14:paraId="002ACA1B" w14:textId="0FB9D286" w:rsidR="006505F6" w:rsidRPr="00E20BA8" w:rsidRDefault="0097582F" w:rsidP="00A17E37">
            <w:pPr>
              <w:spacing w:after="0" w:line="240" w:lineRule="atLeast"/>
              <w:ind w:left="36" w:firstLine="0"/>
              <w:contextualSpacing/>
              <w:mirrorIndents/>
            </w:pPr>
            <w:r w:rsidRPr="00E20BA8">
              <w:rPr>
                <w:rStyle w:val="normaltextrun"/>
                <w:shd w:val="clear" w:color="auto" w:fill="FFFFFF"/>
              </w:rPr>
              <w:t>Ability to manage own performance effectively in order achieve organisational objectives and targets</w:t>
            </w:r>
            <w:r w:rsidRPr="00E20BA8">
              <w:rPr>
                <w:rStyle w:val="eop"/>
                <w:shd w:val="clear" w:color="auto" w:fill="FFFFFF"/>
              </w:rPr>
              <w:t> </w:t>
            </w:r>
          </w:p>
        </w:tc>
        <w:tc>
          <w:tcPr>
            <w:tcW w:w="1404" w:type="dxa"/>
            <w:vAlign w:val="center"/>
          </w:tcPr>
          <w:p w14:paraId="04981261" w14:textId="7D955CF6" w:rsidR="006505F6" w:rsidRPr="00E20BA8" w:rsidRDefault="0097582F" w:rsidP="0097582F">
            <w:pPr>
              <w:spacing w:after="0" w:line="240" w:lineRule="atLeast"/>
              <w:contextualSpacing/>
              <w:mirrorIndents/>
              <w:jc w:val="center"/>
            </w:pPr>
            <w:r w:rsidRPr="00E20BA8">
              <w:t>E</w:t>
            </w:r>
          </w:p>
        </w:tc>
        <w:tc>
          <w:tcPr>
            <w:tcW w:w="1419" w:type="dxa"/>
            <w:vAlign w:val="center"/>
          </w:tcPr>
          <w:p w14:paraId="4B945252" w14:textId="2ADA532F" w:rsidR="006505F6" w:rsidRPr="00E20BA8" w:rsidRDefault="0097582F" w:rsidP="0097582F">
            <w:pPr>
              <w:spacing w:after="0" w:line="240" w:lineRule="atLeast"/>
              <w:ind w:left="28" w:firstLine="0"/>
              <w:contextualSpacing/>
              <w:mirrorIndents/>
              <w:jc w:val="center"/>
              <w:rPr>
                <w:sz w:val="22"/>
              </w:rPr>
            </w:pPr>
            <w:r w:rsidRPr="00E20BA8">
              <w:rPr>
                <w:sz w:val="22"/>
              </w:rPr>
              <w:t>I</w:t>
            </w:r>
          </w:p>
        </w:tc>
      </w:tr>
      <w:tr w:rsidR="006505F6" w:rsidRPr="00175E60" w14:paraId="31B8CF98" w14:textId="77777777" w:rsidTr="007229D9">
        <w:tc>
          <w:tcPr>
            <w:tcW w:w="876" w:type="dxa"/>
            <w:vAlign w:val="center"/>
          </w:tcPr>
          <w:p w14:paraId="34A7E8F6" w14:textId="77777777" w:rsidR="006505F6" w:rsidRPr="005A6823" w:rsidRDefault="006505F6" w:rsidP="00F24DEB">
            <w:pPr>
              <w:spacing w:after="0" w:line="240" w:lineRule="atLeast"/>
              <w:ind w:hanging="629"/>
              <w:contextualSpacing/>
              <w:mirrorIndents/>
              <w:jc w:val="center"/>
              <w:rPr>
                <w:lang w:val="fr-FR"/>
              </w:rPr>
            </w:pPr>
            <w:r w:rsidRPr="005A6823">
              <w:rPr>
                <w:lang w:val="fr-FR"/>
              </w:rPr>
              <w:t>4.2</w:t>
            </w:r>
          </w:p>
        </w:tc>
        <w:tc>
          <w:tcPr>
            <w:tcW w:w="6137" w:type="dxa"/>
            <w:gridSpan w:val="2"/>
            <w:vAlign w:val="center"/>
          </w:tcPr>
          <w:p w14:paraId="28A1056D" w14:textId="6A894943" w:rsidR="006505F6" w:rsidRPr="005A6823" w:rsidRDefault="0097582F" w:rsidP="00A17E37">
            <w:pPr>
              <w:spacing w:after="0" w:line="240" w:lineRule="atLeast"/>
              <w:ind w:left="36" w:firstLine="0"/>
              <w:contextualSpacing/>
              <w:mirrorIndents/>
            </w:pPr>
            <w:r w:rsidRPr="005A6823">
              <w:rPr>
                <w:rStyle w:val="normaltextrun"/>
                <w:shd w:val="clear" w:color="auto" w:fill="FFFFFF"/>
              </w:rPr>
              <w:t>Effective communication skills, both written and verbal, report writing skills, experience of delivering presentations and communicating with people at all levels.</w:t>
            </w:r>
            <w:r w:rsidRPr="005A6823">
              <w:rPr>
                <w:rStyle w:val="eop"/>
                <w:shd w:val="clear" w:color="auto" w:fill="FFFFFF"/>
              </w:rPr>
              <w:t> </w:t>
            </w:r>
          </w:p>
        </w:tc>
        <w:tc>
          <w:tcPr>
            <w:tcW w:w="1404" w:type="dxa"/>
            <w:vAlign w:val="center"/>
          </w:tcPr>
          <w:p w14:paraId="4459FB31" w14:textId="7998E214" w:rsidR="006505F6" w:rsidRPr="005A6823" w:rsidRDefault="0097582F" w:rsidP="0097582F">
            <w:pPr>
              <w:spacing w:after="0" w:line="240" w:lineRule="atLeast"/>
              <w:contextualSpacing/>
              <w:mirrorIndents/>
              <w:jc w:val="center"/>
            </w:pPr>
            <w:r w:rsidRPr="005A6823">
              <w:t>E</w:t>
            </w:r>
          </w:p>
        </w:tc>
        <w:tc>
          <w:tcPr>
            <w:tcW w:w="1419" w:type="dxa"/>
            <w:vAlign w:val="center"/>
          </w:tcPr>
          <w:p w14:paraId="4F20A077" w14:textId="70342B85" w:rsidR="006505F6" w:rsidRPr="005A6823" w:rsidRDefault="0097582F" w:rsidP="0097582F">
            <w:pPr>
              <w:spacing w:after="0" w:line="240" w:lineRule="atLeast"/>
              <w:ind w:left="28" w:firstLine="0"/>
              <w:contextualSpacing/>
              <w:mirrorIndents/>
              <w:jc w:val="center"/>
              <w:rPr>
                <w:sz w:val="22"/>
              </w:rPr>
            </w:pPr>
            <w:r w:rsidRPr="005A6823">
              <w:rPr>
                <w:sz w:val="22"/>
              </w:rPr>
              <w:t>A/</w:t>
            </w:r>
            <w:r w:rsidR="005A6823" w:rsidRPr="005A6823">
              <w:rPr>
                <w:sz w:val="22"/>
              </w:rPr>
              <w:t>I/</w:t>
            </w:r>
            <w:r w:rsidRPr="005A6823">
              <w:rPr>
                <w:sz w:val="22"/>
              </w:rPr>
              <w:t>T</w:t>
            </w:r>
          </w:p>
        </w:tc>
      </w:tr>
      <w:tr w:rsidR="0097582F" w:rsidRPr="00175E60" w14:paraId="15C72798" w14:textId="77777777" w:rsidTr="007229D9">
        <w:tc>
          <w:tcPr>
            <w:tcW w:w="876" w:type="dxa"/>
            <w:vAlign w:val="center"/>
          </w:tcPr>
          <w:p w14:paraId="6DEFAF7C" w14:textId="3977A962" w:rsidR="0097582F" w:rsidRPr="001501BA" w:rsidRDefault="0097582F" w:rsidP="00F24DEB">
            <w:pPr>
              <w:spacing w:after="0" w:line="240" w:lineRule="atLeast"/>
              <w:ind w:hanging="629"/>
              <w:contextualSpacing/>
              <w:mirrorIndents/>
              <w:jc w:val="center"/>
              <w:rPr>
                <w:lang w:val="fr-FR"/>
              </w:rPr>
            </w:pPr>
            <w:r w:rsidRPr="001501BA">
              <w:rPr>
                <w:lang w:val="fr-FR"/>
              </w:rPr>
              <w:t>4.3</w:t>
            </w:r>
          </w:p>
        </w:tc>
        <w:tc>
          <w:tcPr>
            <w:tcW w:w="6137" w:type="dxa"/>
            <w:gridSpan w:val="2"/>
            <w:vAlign w:val="center"/>
          </w:tcPr>
          <w:p w14:paraId="1F2C258E" w14:textId="17F3FFF2" w:rsidR="0097582F" w:rsidRPr="001501BA" w:rsidRDefault="0097582F" w:rsidP="00A17E37">
            <w:pPr>
              <w:spacing w:after="0" w:line="240" w:lineRule="atLeast"/>
              <w:ind w:left="36" w:firstLine="0"/>
              <w:contextualSpacing/>
              <w:mirrorIndents/>
              <w:rPr>
                <w:rStyle w:val="normaltextrun"/>
                <w:shd w:val="clear" w:color="auto" w:fill="FFFFFF"/>
              </w:rPr>
            </w:pPr>
            <w:r w:rsidRPr="001501BA">
              <w:rPr>
                <w:rStyle w:val="normaltextrun"/>
                <w:shd w:val="clear" w:color="auto" w:fill="FFFFFF"/>
              </w:rPr>
              <w:t>Ability to develop creative approaches to problem solving</w:t>
            </w:r>
            <w:r w:rsidRPr="001501BA">
              <w:rPr>
                <w:rStyle w:val="eop"/>
                <w:shd w:val="clear" w:color="auto" w:fill="FFFFFF"/>
              </w:rPr>
              <w:t> </w:t>
            </w:r>
          </w:p>
        </w:tc>
        <w:tc>
          <w:tcPr>
            <w:tcW w:w="1404" w:type="dxa"/>
            <w:vAlign w:val="center"/>
          </w:tcPr>
          <w:p w14:paraId="7BA975A6" w14:textId="3B62A583" w:rsidR="0097582F" w:rsidRPr="001501BA" w:rsidRDefault="0097582F" w:rsidP="0097582F">
            <w:pPr>
              <w:spacing w:after="0" w:line="240" w:lineRule="atLeast"/>
              <w:contextualSpacing/>
              <w:mirrorIndents/>
              <w:jc w:val="center"/>
            </w:pPr>
            <w:r w:rsidRPr="001501BA">
              <w:t>E</w:t>
            </w:r>
          </w:p>
        </w:tc>
        <w:tc>
          <w:tcPr>
            <w:tcW w:w="1419" w:type="dxa"/>
            <w:vAlign w:val="center"/>
          </w:tcPr>
          <w:p w14:paraId="2F1362EF" w14:textId="08A8CB94" w:rsidR="0097582F" w:rsidRPr="00D059E2" w:rsidRDefault="0097582F" w:rsidP="0097582F">
            <w:pPr>
              <w:spacing w:after="0" w:line="240" w:lineRule="atLeast"/>
              <w:ind w:left="28" w:firstLine="0"/>
              <w:contextualSpacing/>
              <w:mirrorIndents/>
              <w:jc w:val="center"/>
              <w:rPr>
                <w:sz w:val="22"/>
              </w:rPr>
            </w:pPr>
            <w:r>
              <w:rPr>
                <w:sz w:val="22"/>
              </w:rPr>
              <w:t>A</w:t>
            </w:r>
            <w:r w:rsidR="001501BA">
              <w:rPr>
                <w:sz w:val="22"/>
              </w:rPr>
              <w:t>/I/T</w:t>
            </w:r>
          </w:p>
        </w:tc>
      </w:tr>
      <w:tr w:rsidR="0097582F" w:rsidRPr="00175E60" w14:paraId="6A04A62D" w14:textId="77777777" w:rsidTr="007229D9">
        <w:tc>
          <w:tcPr>
            <w:tcW w:w="876" w:type="dxa"/>
            <w:vAlign w:val="center"/>
          </w:tcPr>
          <w:p w14:paraId="77D1F6B0" w14:textId="5D2E3555" w:rsidR="0097582F" w:rsidRDefault="0097582F" w:rsidP="00F24DEB">
            <w:pPr>
              <w:spacing w:after="0" w:line="240" w:lineRule="atLeast"/>
              <w:ind w:hanging="629"/>
              <w:contextualSpacing/>
              <w:mirrorIndents/>
              <w:jc w:val="center"/>
              <w:rPr>
                <w:lang w:val="fr-FR"/>
              </w:rPr>
            </w:pPr>
            <w:r>
              <w:rPr>
                <w:lang w:val="fr-FR"/>
              </w:rPr>
              <w:t>4.4</w:t>
            </w:r>
          </w:p>
        </w:tc>
        <w:tc>
          <w:tcPr>
            <w:tcW w:w="6137" w:type="dxa"/>
            <w:gridSpan w:val="2"/>
            <w:vAlign w:val="center"/>
          </w:tcPr>
          <w:p w14:paraId="4CF1AC62" w14:textId="6FF3714D" w:rsidR="0097582F" w:rsidRDefault="0097582F" w:rsidP="00A17E37">
            <w:pPr>
              <w:spacing w:after="0" w:line="240" w:lineRule="atLeast"/>
              <w:ind w:left="36" w:firstLine="0"/>
              <w:contextualSpacing/>
              <w:mirrorIndents/>
              <w:rPr>
                <w:rStyle w:val="normaltextrun"/>
                <w:shd w:val="clear" w:color="auto" w:fill="FFFFFF"/>
              </w:rPr>
            </w:pPr>
            <w:r>
              <w:rPr>
                <w:rStyle w:val="normaltextrun"/>
                <w:shd w:val="clear" w:color="auto" w:fill="FFFFFF"/>
              </w:rPr>
              <w:t>A collaborative approach to working with internal and external stakeholders to develop and promote an organisation.</w:t>
            </w:r>
            <w:r>
              <w:rPr>
                <w:rStyle w:val="eop"/>
                <w:shd w:val="clear" w:color="auto" w:fill="FFFFFF"/>
              </w:rPr>
              <w:t> </w:t>
            </w:r>
          </w:p>
        </w:tc>
        <w:tc>
          <w:tcPr>
            <w:tcW w:w="1404" w:type="dxa"/>
            <w:vAlign w:val="center"/>
          </w:tcPr>
          <w:p w14:paraId="6E6EFB8C" w14:textId="50C0E7AD" w:rsidR="0097582F" w:rsidRPr="00D50489" w:rsidRDefault="0097582F" w:rsidP="0097582F">
            <w:pPr>
              <w:spacing w:after="0" w:line="240" w:lineRule="atLeast"/>
              <w:contextualSpacing/>
              <w:mirrorIndents/>
              <w:jc w:val="center"/>
            </w:pPr>
            <w:r>
              <w:t>D</w:t>
            </w:r>
          </w:p>
        </w:tc>
        <w:tc>
          <w:tcPr>
            <w:tcW w:w="1419" w:type="dxa"/>
            <w:vAlign w:val="center"/>
          </w:tcPr>
          <w:p w14:paraId="32B522CB" w14:textId="498F2997" w:rsidR="0097582F" w:rsidRPr="00D059E2" w:rsidRDefault="0097582F" w:rsidP="0097582F">
            <w:pPr>
              <w:spacing w:after="0" w:line="240" w:lineRule="atLeast"/>
              <w:ind w:left="28" w:firstLine="0"/>
              <w:contextualSpacing/>
              <w:mirrorIndents/>
              <w:jc w:val="center"/>
              <w:rPr>
                <w:sz w:val="22"/>
              </w:rPr>
            </w:pPr>
            <w:r>
              <w:rPr>
                <w:sz w:val="22"/>
              </w:rPr>
              <w:t>A</w:t>
            </w:r>
            <w:r w:rsidR="00843DA0">
              <w:rPr>
                <w:sz w:val="22"/>
              </w:rPr>
              <w:t>/I</w:t>
            </w:r>
          </w:p>
        </w:tc>
      </w:tr>
      <w:tr w:rsidR="00843DA0" w:rsidRPr="00175E60" w14:paraId="3D40CC03" w14:textId="77777777" w:rsidTr="007229D9">
        <w:tc>
          <w:tcPr>
            <w:tcW w:w="876" w:type="dxa"/>
            <w:vAlign w:val="center"/>
          </w:tcPr>
          <w:p w14:paraId="741C524F" w14:textId="569410F4" w:rsidR="00843DA0" w:rsidRDefault="00843DA0" w:rsidP="00F24DEB">
            <w:pPr>
              <w:spacing w:after="0" w:line="240" w:lineRule="atLeast"/>
              <w:ind w:hanging="629"/>
              <w:contextualSpacing/>
              <w:mirrorIndents/>
              <w:jc w:val="center"/>
              <w:rPr>
                <w:lang w:val="fr-FR"/>
              </w:rPr>
            </w:pPr>
            <w:r>
              <w:rPr>
                <w:lang w:val="fr-FR"/>
              </w:rPr>
              <w:t>4.5</w:t>
            </w:r>
          </w:p>
        </w:tc>
        <w:tc>
          <w:tcPr>
            <w:tcW w:w="6137" w:type="dxa"/>
            <w:gridSpan w:val="2"/>
            <w:vAlign w:val="center"/>
          </w:tcPr>
          <w:p w14:paraId="7D8EA4A5" w14:textId="1FD8F0B1" w:rsidR="00843DA0" w:rsidRDefault="00843DA0" w:rsidP="00A17E37">
            <w:pPr>
              <w:spacing w:after="0" w:line="240" w:lineRule="atLeast"/>
              <w:ind w:left="36" w:firstLine="0"/>
              <w:contextualSpacing/>
              <w:mirrorIndents/>
              <w:rPr>
                <w:rStyle w:val="normaltextrun"/>
                <w:shd w:val="clear" w:color="auto" w:fill="FFFFFF"/>
              </w:rPr>
            </w:pPr>
            <w:r>
              <w:rPr>
                <w:rStyle w:val="normaltextrun"/>
                <w:shd w:val="clear" w:color="auto" w:fill="FFFFFF"/>
              </w:rPr>
              <w:t>Able to work some evenings and weekends to meet the events calendar demands</w:t>
            </w:r>
          </w:p>
        </w:tc>
        <w:tc>
          <w:tcPr>
            <w:tcW w:w="1404" w:type="dxa"/>
            <w:vAlign w:val="center"/>
          </w:tcPr>
          <w:p w14:paraId="644F4932" w14:textId="60966AE6" w:rsidR="00843DA0" w:rsidRDefault="00843DA0" w:rsidP="0097582F">
            <w:pPr>
              <w:spacing w:after="0" w:line="240" w:lineRule="atLeast"/>
              <w:contextualSpacing/>
              <w:mirrorIndents/>
              <w:jc w:val="center"/>
            </w:pPr>
            <w:r>
              <w:t>E</w:t>
            </w:r>
          </w:p>
        </w:tc>
        <w:tc>
          <w:tcPr>
            <w:tcW w:w="1419" w:type="dxa"/>
            <w:vAlign w:val="center"/>
          </w:tcPr>
          <w:p w14:paraId="50B7FBB9" w14:textId="058FE707" w:rsidR="00843DA0" w:rsidRDefault="00843DA0" w:rsidP="0097582F">
            <w:pPr>
              <w:spacing w:after="0" w:line="240" w:lineRule="atLeast"/>
              <w:ind w:left="28" w:firstLine="0"/>
              <w:contextualSpacing/>
              <w:mirrorIndents/>
              <w:jc w:val="center"/>
              <w:rPr>
                <w:sz w:val="22"/>
              </w:rPr>
            </w:pPr>
            <w:r>
              <w:rPr>
                <w:sz w:val="22"/>
              </w:rPr>
              <w:t>I</w:t>
            </w:r>
          </w:p>
        </w:tc>
      </w:tr>
    </w:tbl>
    <w:p w14:paraId="594099F7" w14:textId="77777777" w:rsidR="004757E9" w:rsidRDefault="004757E9" w:rsidP="004757E9">
      <w:pPr>
        <w:spacing w:after="160" w:line="256" w:lineRule="auto"/>
        <w:ind w:right="0"/>
        <w:rPr>
          <w:rFonts w:ascii="Work Sans" w:hAnsi="Work Sans"/>
          <w:b/>
          <w:bCs/>
          <w:sz w:val="20"/>
          <w:szCs w:val="20"/>
        </w:rPr>
      </w:pPr>
    </w:p>
    <w:p w14:paraId="7A310480" w14:textId="3F3E6F4C" w:rsidR="004757E9" w:rsidRDefault="004757E9" w:rsidP="004757E9">
      <w:pPr>
        <w:spacing w:after="160" w:line="256" w:lineRule="auto"/>
        <w:ind w:right="0"/>
        <w:rPr>
          <w:rFonts w:ascii="Work Sans" w:hAnsi="Work Sans"/>
          <w:sz w:val="20"/>
          <w:szCs w:val="20"/>
        </w:rPr>
      </w:pPr>
      <w:r>
        <w:rPr>
          <w:rFonts w:ascii="Work Sans" w:hAnsi="Work Sans"/>
          <w:b/>
          <w:bCs/>
          <w:sz w:val="20"/>
          <w:szCs w:val="20"/>
        </w:rPr>
        <w:t>*A – Application, T – Task, I – Interview</w:t>
      </w:r>
    </w:p>
    <w:p w14:paraId="38CA0466" w14:textId="77777777" w:rsidR="00072DC3" w:rsidRDefault="00072DC3" w:rsidP="00072DC3">
      <w:pPr>
        <w:spacing w:after="160" w:line="259" w:lineRule="auto"/>
        <w:ind w:right="0"/>
      </w:pPr>
    </w:p>
    <w:sectPr w:rsidR="00072DC3" w:rsidSect="008A4FBC">
      <w:headerReference w:type="default" r:id="rId10"/>
      <w:footerReference w:type="even" r:id="rId11"/>
      <w:footerReference w:type="default" r:id="rId12"/>
      <w:footerReference w:type="first" r:id="rId13"/>
      <w:pgSz w:w="11906" w:h="16838"/>
      <w:pgMar w:top="1445" w:right="991" w:bottom="1460" w:left="1181"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AF2CB" w14:textId="77777777" w:rsidR="00B4186F" w:rsidRDefault="00B4186F">
      <w:pPr>
        <w:spacing w:after="0" w:line="240" w:lineRule="auto"/>
      </w:pPr>
      <w:r>
        <w:separator/>
      </w:r>
    </w:p>
  </w:endnote>
  <w:endnote w:type="continuationSeparator" w:id="0">
    <w:p w14:paraId="17BD7C31" w14:textId="77777777" w:rsidR="00B4186F" w:rsidRDefault="00B4186F">
      <w:pPr>
        <w:spacing w:after="0" w:line="240" w:lineRule="auto"/>
      </w:pPr>
      <w:r>
        <w:continuationSeparator/>
      </w:r>
    </w:p>
  </w:endnote>
  <w:endnote w:type="continuationNotice" w:id="1">
    <w:p w14:paraId="7A4D8E31" w14:textId="77777777" w:rsidR="009E47F9" w:rsidRDefault="009E4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2B39" w14:textId="77777777" w:rsidR="00B55AF1" w:rsidRDefault="00BC2870">
    <w:pPr>
      <w:spacing w:after="0" w:line="259" w:lineRule="auto"/>
      <w:ind w:left="259" w:right="0" w:firstLine="0"/>
    </w:pPr>
    <w:r>
      <w:t xml:space="preserve">February 2021 </w:t>
    </w:r>
  </w:p>
  <w:p w14:paraId="2B68F323" w14:textId="77777777" w:rsidR="00B55AF1" w:rsidRDefault="00BC2870">
    <w:pPr>
      <w:spacing w:after="0" w:line="259" w:lineRule="auto"/>
      <w:ind w:left="259" w:righ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E1BBD" w14:textId="2B23F89D" w:rsidR="00B55AF1" w:rsidRDefault="00142C56">
    <w:pPr>
      <w:spacing w:after="0" w:line="259" w:lineRule="auto"/>
      <w:ind w:left="259" w:right="0" w:firstLine="0"/>
    </w:pPr>
    <w:r>
      <w:t>April</w:t>
    </w:r>
    <w:r w:rsidR="004A4AD7">
      <w:t xml:space="preserve"> 2024</w:t>
    </w:r>
  </w:p>
  <w:p w14:paraId="641B1114" w14:textId="77777777" w:rsidR="00B55AF1" w:rsidRDefault="00BC2870">
    <w:pPr>
      <w:spacing w:after="0" w:line="259" w:lineRule="auto"/>
      <w:ind w:left="259" w:righ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B84C2" w14:textId="77777777" w:rsidR="00B55AF1" w:rsidRDefault="00BC2870">
    <w:pPr>
      <w:spacing w:after="0" w:line="259" w:lineRule="auto"/>
      <w:ind w:left="259" w:right="0" w:firstLine="0"/>
    </w:pPr>
    <w:r>
      <w:t xml:space="preserve">February 2021 </w:t>
    </w:r>
  </w:p>
  <w:p w14:paraId="4DD0C989" w14:textId="77777777" w:rsidR="00B55AF1" w:rsidRDefault="00BC2870">
    <w:pPr>
      <w:spacing w:after="0" w:line="259" w:lineRule="auto"/>
      <w:ind w:left="259" w:righ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C9627" w14:textId="77777777" w:rsidR="00B4186F" w:rsidRDefault="00B4186F">
      <w:pPr>
        <w:spacing w:after="0" w:line="240" w:lineRule="auto"/>
      </w:pPr>
      <w:r>
        <w:separator/>
      </w:r>
    </w:p>
  </w:footnote>
  <w:footnote w:type="continuationSeparator" w:id="0">
    <w:p w14:paraId="43B25994" w14:textId="77777777" w:rsidR="00B4186F" w:rsidRDefault="00B4186F">
      <w:pPr>
        <w:spacing w:after="0" w:line="240" w:lineRule="auto"/>
      </w:pPr>
      <w:r>
        <w:continuationSeparator/>
      </w:r>
    </w:p>
  </w:footnote>
  <w:footnote w:type="continuationNotice" w:id="1">
    <w:p w14:paraId="61E12C48" w14:textId="77777777" w:rsidR="009E47F9" w:rsidRDefault="009E4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0EEA" w14:textId="7779737C" w:rsidR="008A4FBC" w:rsidRDefault="008A7393" w:rsidP="008A4FBC">
    <w:pPr>
      <w:pStyle w:val="Header"/>
      <w:tabs>
        <w:tab w:val="clear" w:pos="9026"/>
        <w:tab w:val="right" w:pos="10065"/>
      </w:tabs>
      <w:ind w:hanging="629"/>
    </w:pPr>
    <w:r>
      <w:rPr>
        <w:noProof/>
      </w:rPr>
      <w:drawing>
        <wp:anchor distT="0" distB="0" distL="114300" distR="114300" simplePos="0" relativeHeight="251658240" behindDoc="0" locked="0" layoutInCell="1" allowOverlap="1" wp14:anchorId="095049D2" wp14:editId="5722DF35">
          <wp:simplePos x="0" y="0"/>
          <wp:positionH relativeFrom="margin">
            <wp:posOffset>126610</wp:posOffset>
          </wp:positionH>
          <wp:positionV relativeFrom="paragraph">
            <wp:posOffset>-302456</wp:posOffset>
          </wp:positionV>
          <wp:extent cx="2075180" cy="752475"/>
          <wp:effectExtent l="0" t="0" r="1270" b="9525"/>
          <wp:wrapNone/>
          <wp:docPr id="12925250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10F"/>
    <w:multiLevelType w:val="multilevel"/>
    <w:tmpl w:val="9C6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C3FA4"/>
    <w:multiLevelType w:val="hybridMultilevel"/>
    <w:tmpl w:val="788AE8CA"/>
    <w:lvl w:ilvl="0" w:tplc="1D4E96BE">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665EC">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0EC8A">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612B0">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073CC">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8524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E83F2">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0DC0E">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E1012">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B1A25"/>
    <w:multiLevelType w:val="hybridMultilevel"/>
    <w:tmpl w:val="7CA424D0"/>
    <w:lvl w:ilvl="0" w:tplc="0809000F">
      <w:start w:val="1"/>
      <w:numFmt w:val="decimal"/>
      <w:lvlText w:val="%1."/>
      <w:lvlJc w:val="left"/>
      <w:pPr>
        <w:ind w:left="979" w:hanging="360"/>
      </w:p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 w15:restartNumberingAfterBreak="0">
    <w:nsid w:val="1DCA1450"/>
    <w:multiLevelType w:val="multilevel"/>
    <w:tmpl w:val="CDC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91333"/>
    <w:multiLevelType w:val="hybridMultilevel"/>
    <w:tmpl w:val="F40E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845"/>
    <w:multiLevelType w:val="hybridMultilevel"/>
    <w:tmpl w:val="EE78FBFA"/>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6" w15:restartNumberingAfterBreak="0">
    <w:nsid w:val="2657011D"/>
    <w:multiLevelType w:val="hybridMultilevel"/>
    <w:tmpl w:val="A6E2C7E6"/>
    <w:lvl w:ilvl="0" w:tplc="452E846C">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C8B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432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0AD3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6F0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677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EB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A7A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608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C60C0C"/>
    <w:multiLevelType w:val="hybridMultilevel"/>
    <w:tmpl w:val="9648F5C6"/>
    <w:lvl w:ilvl="0" w:tplc="63E0E9AA">
      <w:start w:val="5"/>
      <w:numFmt w:val="decimal"/>
      <w:lvlText w:val="%1."/>
      <w:lvlJc w:val="left"/>
      <w:pPr>
        <w:ind w:left="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D2A16A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30052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E235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E6C1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E3A8C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0E0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B4F3E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6AAD6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7F0656"/>
    <w:multiLevelType w:val="hybridMultilevel"/>
    <w:tmpl w:val="7DC67A68"/>
    <w:lvl w:ilvl="0" w:tplc="452E846C">
      <w:start w:val="1"/>
      <w:numFmt w:val="bullet"/>
      <w:lvlText w:val="•"/>
      <w:lvlJc w:val="left"/>
      <w:pPr>
        <w:ind w:left="133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9" w15:restartNumberingAfterBreak="0">
    <w:nsid w:val="3D081F77"/>
    <w:multiLevelType w:val="hybridMultilevel"/>
    <w:tmpl w:val="B07C082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0" w15:restartNumberingAfterBreak="0">
    <w:nsid w:val="419A7BFC"/>
    <w:multiLevelType w:val="hybridMultilevel"/>
    <w:tmpl w:val="611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46BC2"/>
    <w:multiLevelType w:val="hybridMultilevel"/>
    <w:tmpl w:val="A650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955F7"/>
    <w:multiLevelType w:val="hybridMultilevel"/>
    <w:tmpl w:val="36EE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22BB1"/>
    <w:multiLevelType w:val="multilevel"/>
    <w:tmpl w:val="D58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0B0593"/>
    <w:multiLevelType w:val="hybridMultilevel"/>
    <w:tmpl w:val="0AD00F4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5" w15:restartNumberingAfterBreak="0">
    <w:nsid w:val="67725D87"/>
    <w:multiLevelType w:val="multilevel"/>
    <w:tmpl w:val="BE7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171410"/>
    <w:multiLevelType w:val="hybridMultilevel"/>
    <w:tmpl w:val="A4E2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82265"/>
    <w:multiLevelType w:val="hybridMultilevel"/>
    <w:tmpl w:val="4462BAE6"/>
    <w:lvl w:ilvl="0" w:tplc="B8C047AA">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C23E6">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E107E">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8184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EF19E">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8B22A">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68D70">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2CC80">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26710">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070E76"/>
    <w:multiLevelType w:val="multilevel"/>
    <w:tmpl w:val="CCFE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142023">
    <w:abstractNumId w:val="7"/>
  </w:num>
  <w:num w:numId="2" w16cid:durableId="1923907358">
    <w:abstractNumId w:val="6"/>
  </w:num>
  <w:num w:numId="3" w16cid:durableId="1860318442">
    <w:abstractNumId w:val="1"/>
  </w:num>
  <w:num w:numId="4" w16cid:durableId="2117018504">
    <w:abstractNumId w:val="17"/>
  </w:num>
  <w:num w:numId="5" w16cid:durableId="10953740">
    <w:abstractNumId w:val="9"/>
  </w:num>
  <w:num w:numId="6" w16cid:durableId="258760911">
    <w:abstractNumId w:val="8"/>
  </w:num>
  <w:num w:numId="7" w16cid:durableId="1239049894">
    <w:abstractNumId w:val="5"/>
  </w:num>
  <w:num w:numId="8" w16cid:durableId="1904178705">
    <w:abstractNumId w:val="12"/>
  </w:num>
  <w:num w:numId="9" w16cid:durableId="1711608387">
    <w:abstractNumId w:val="11"/>
  </w:num>
  <w:num w:numId="10" w16cid:durableId="50351065">
    <w:abstractNumId w:val="2"/>
  </w:num>
  <w:num w:numId="11" w16cid:durableId="651645397">
    <w:abstractNumId w:val="13"/>
  </w:num>
  <w:num w:numId="12" w16cid:durableId="1900744450">
    <w:abstractNumId w:val="18"/>
  </w:num>
  <w:num w:numId="13" w16cid:durableId="404377916">
    <w:abstractNumId w:val="0"/>
  </w:num>
  <w:num w:numId="14" w16cid:durableId="1372073350">
    <w:abstractNumId w:val="3"/>
  </w:num>
  <w:num w:numId="15" w16cid:durableId="1562978171">
    <w:abstractNumId w:val="15"/>
  </w:num>
  <w:num w:numId="16" w16cid:durableId="1161315220">
    <w:abstractNumId w:val="10"/>
  </w:num>
  <w:num w:numId="17" w16cid:durableId="1139416760">
    <w:abstractNumId w:val="4"/>
  </w:num>
  <w:num w:numId="18" w16cid:durableId="693847516">
    <w:abstractNumId w:val="14"/>
  </w:num>
  <w:num w:numId="19" w16cid:durableId="2191777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1"/>
    <w:rsid w:val="00005C1B"/>
    <w:rsid w:val="000223ED"/>
    <w:rsid w:val="00072DC3"/>
    <w:rsid w:val="00081D09"/>
    <w:rsid w:val="000F18F8"/>
    <w:rsid w:val="0013392E"/>
    <w:rsid w:val="00142C56"/>
    <w:rsid w:val="001501BA"/>
    <w:rsid w:val="001A0EBE"/>
    <w:rsid w:val="001C0FE1"/>
    <w:rsid w:val="002152DB"/>
    <w:rsid w:val="00230EB1"/>
    <w:rsid w:val="002551F4"/>
    <w:rsid w:val="002B0319"/>
    <w:rsid w:val="00337283"/>
    <w:rsid w:val="003521D4"/>
    <w:rsid w:val="00357942"/>
    <w:rsid w:val="003D467D"/>
    <w:rsid w:val="003F4854"/>
    <w:rsid w:val="004161B4"/>
    <w:rsid w:val="00437E49"/>
    <w:rsid w:val="00467BD3"/>
    <w:rsid w:val="00475074"/>
    <w:rsid w:val="004757E9"/>
    <w:rsid w:val="004A4AD7"/>
    <w:rsid w:val="004D2B33"/>
    <w:rsid w:val="004D5B91"/>
    <w:rsid w:val="005279BF"/>
    <w:rsid w:val="00533D51"/>
    <w:rsid w:val="005660E2"/>
    <w:rsid w:val="005A6823"/>
    <w:rsid w:val="005D600A"/>
    <w:rsid w:val="005E5D0D"/>
    <w:rsid w:val="005F1AB6"/>
    <w:rsid w:val="00643E42"/>
    <w:rsid w:val="006505F6"/>
    <w:rsid w:val="00684C5B"/>
    <w:rsid w:val="006D3F1C"/>
    <w:rsid w:val="006E3C60"/>
    <w:rsid w:val="006F7A57"/>
    <w:rsid w:val="00717CC3"/>
    <w:rsid w:val="007229D9"/>
    <w:rsid w:val="00725463"/>
    <w:rsid w:val="007760E3"/>
    <w:rsid w:val="007D1143"/>
    <w:rsid w:val="008021D2"/>
    <w:rsid w:val="008051F0"/>
    <w:rsid w:val="0083202D"/>
    <w:rsid w:val="00843DA0"/>
    <w:rsid w:val="008639EE"/>
    <w:rsid w:val="008A0CAE"/>
    <w:rsid w:val="008A421E"/>
    <w:rsid w:val="008A4FBC"/>
    <w:rsid w:val="008A7393"/>
    <w:rsid w:val="008F4F25"/>
    <w:rsid w:val="00917E17"/>
    <w:rsid w:val="00966097"/>
    <w:rsid w:val="00970C39"/>
    <w:rsid w:val="0097582F"/>
    <w:rsid w:val="009A5858"/>
    <w:rsid w:val="009E47F9"/>
    <w:rsid w:val="009E620E"/>
    <w:rsid w:val="009E676E"/>
    <w:rsid w:val="00A17E37"/>
    <w:rsid w:val="00A534D6"/>
    <w:rsid w:val="00A6005C"/>
    <w:rsid w:val="00A724EA"/>
    <w:rsid w:val="00B17436"/>
    <w:rsid w:val="00B4186F"/>
    <w:rsid w:val="00B42BFB"/>
    <w:rsid w:val="00B46E6F"/>
    <w:rsid w:val="00B55AF1"/>
    <w:rsid w:val="00B9495C"/>
    <w:rsid w:val="00BC2870"/>
    <w:rsid w:val="00C00835"/>
    <w:rsid w:val="00C816D1"/>
    <w:rsid w:val="00C8784A"/>
    <w:rsid w:val="00CC3224"/>
    <w:rsid w:val="00CF7D6E"/>
    <w:rsid w:val="00D059E2"/>
    <w:rsid w:val="00D174BE"/>
    <w:rsid w:val="00D20866"/>
    <w:rsid w:val="00D36B43"/>
    <w:rsid w:val="00D84E9D"/>
    <w:rsid w:val="00DE27D0"/>
    <w:rsid w:val="00E06B88"/>
    <w:rsid w:val="00E16B93"/>
    <w:rsid w:val="00E20BA8"/>
    <w:rsid w:val="00E23784"/>
    <w:rsid w:val="00E4197F"/>
    <w:rsid w:val="00E57918"/>
    <w:rsid w:val="00E94B99"/>
    <w:rsid w:val="00E9691E"/>
    <w:rsid w:val="00EE1632"/>
    <w:rsid w:val="00EE1A33"/>
    <w:rsid w:val="00F02D65"/>
    <w:rsid w:val="00F24DEB"/>
    <w:rsid w:val="00F2509E"/>
    <w:rsid w:val="00F307BA"/>
    <w:rsid w:val="00FB59F2"/>
    <w:rsid w:val="00FD1582"/>
    <w:rsid w:val="03039B0F"/>
    <w:rsid w:val="35B16426"/>
    <w:rsid w:val="4F003F03"/>
    <w:rsid w:val="7F5C0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C47A8"/>
  <w15:docId w15:val="{BF3BCE01-E3DA-4FE3-A5E0-63ACE27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629" w:right="7"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6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6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C2870"/>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BC2870"/>
    <w:pPr>
      <w:ind w:left="720"/>
      <w:contextualSpacing/>
    </w:pPr>
  </w:style>
  <w:style w:type="paragraph" w:styleId="Header">
    <w:name w:val="header"/>
    <w:basedOn w:val="Normal"/>
    <w:link w:val="HeaderChar"/>
    <w:unhideWhenUsed/>
    <w:rsid w:val="008A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BC"/>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A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BC"/>
    <w:rPr>
      <w:rFonts w:ascii="Tahoma" w:eastAsia="Calibri" w:hAnsi="Tahoma" w:cs="Tahoma"/>
      <w:color w:val="000000"/>
      <w:sz w:val="16"/>
      <w:szCs w:val="16"/>
    </w:rPr>
  </w:style>
  <w:style w:type="paragraph" w:styleId="BodyTextIndent3">
    <w:name w:val="Body Text Indent 3"/>
    <w:basedOn w:val="Normal"/>
    <w:link w:val="BodyTextIndent3Char"/>
    <w:rsid w:val="006505F6"/>
    <w:pPr>
      <w:spacing w:after="0" w:line="240" w:lineRule="auto"/>
      <w:ind w:left="720" w:right="0" w:firstLine="0"/>
      <w:jc w:val="both"/>
    </w:pPr>
    <w:rPr>
      <w:rFonts w:ascii="Times New Roman" w:eastAsia="Times New Roman" w:hAnsi="Times New Roman" w:cs="Times New Roman"/>
      <w:color w:val="auto"/>
      <w:szCs w:val="20"/>
      <w:lang w:eastAsia="en-US"/>
    </w:rPr>
  </w:style>
  <w:style w:type="character" w:customStyle="1" w:styleId="BodyTextIndent3Char">
    <w:name w:val="Body Text Indent 3 Char"/>
    <w:basedOn w:val="DefaultParagraphFont"/>
    <w:link w:val="BodyTextIndent3"/>
    <w:rsid w:val="006505F6"/>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6505F6"/>
    <w:rPr>
      <w:sz w:val="16"/>
      <w:szCs w:val="16"/>
    </w:rPr>
  </w:style>
  <w:style w:type="paragraph" w:styleId="CommentText">
    <w:name w:val="annotation text"/>
    <w:basedOn w:val="Normal"/>
    <w:link w:val="CommentTextChar"/>
    <w:uiPriority w:val="99"/>
    <w:semiHidden/>
    <w:unhideWhenUsed/>
    <w:rsid w:val="006505F6"/>
    <w:pPr>
      <w:spacing w:line="240" w:lineRule="auto"/>
    </w:pPr>
    <w:rPr>
      <w:sz w:val="20"/>
      <w:szCs w:val="20"/>
    </w:rPr>
  </w:style>
  <w:style w:type="character" w:customStyle="1" w:styleId="CommentTextChar">
    <w:name w:val="Comment Text Char"/>
    <w:basedOn w:val="DefaultParagraphFont"/>
    <w:link w:val="CommentText"/>
    <w:uiPriority w:val="99"/>
    <w:semiHidden/>
    <w:rsid w:val="006505F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5F6"/>
    <w:rPr>
      <w:b/>
      <w:bCs/>
    </w:rPr>
  </w:style>
  <w:style w:type="character" w:customStyle="1" w:styleId="CommentSubjectChar">
    <w:name w:val="Comment Subject Char"/>
    <w:basedOn w:val="CommentTextChar"/>
    <w:link w:val="CommentSubject"/>
    <w:uiPriority w:val="99"/>
    <w:semiHidden/>
    <w:rsid w:val="006505F6"/>
    <w:rPr>
      <w:rFonts w:ascii="Calibri" w:eastAsia="Calibri" w:hAnsi="Calibri" w:cs="Calibri"/>
      <w:b/>
      <w:bCs/>
      <w:color w:val="000000"/>
      <w:sz w:val="20"/>
      <w:szCs w:val="20"/>
    </w:rPr>
  </w:style>
  <w:style w:type="character" w:customStyle="1" w:styleId="normaltextrun">
    <w:name w:val="normaltextrun"/>
    <w:basedOn w:val="DefaultParagraphFont"/>
    <w:rsid w:val="007229D9"/>
  </w:style>
  <w:style w:type="character" w:customStyle="1" w:styleId="eop">
    <w:name w:val="eop"/>
    <w:basedOn w:val="DefaultParagraphFont"/>
    <w:rsid w:val="007229D9"/>
  </w:style>
  <w:style w:type="paragraph" w:customStyle="1" w:styleId="paragraph">
    <w:name w:val="paragraph"/>
    <w:basedOn w:val="Normal"/>
    <w:rsid w:val="007229D9"/>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Footer">
    <w:name w:val="footer"/>
    <w:basedOn w:val="Normal"/>
    <w:link w:val="FooterChar"/>
    <w:uiPriority w:val="99"/>
    <w:semiHidden/>
    <w:unhideWhenUsed/>
    <w:rsid w:val="009E47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47F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54279">
      <w:bodyDiv w:val="1"/>
      <w:marLeft w:val="0"/>
      <w:marRight w:val="0"/>
      <w:marTop w:val="0"/>
      <w:marBottom w:val="0"/>
      <w:divBdr>
        <w:top w:val="none" w:sz="0" w:space="0" w:color="auto"/>
        <w:left w:val="none" w:sz="0" w:space="0" w:color="auto"/>
        <w:bottom w:val="none" w:sz="0" w:space="0" w:color="auto"/>
        <w:right w:val="none" w:sz="0" w:space="0" w:color="auto"/>
      </w:divBdr>
    </w:div>
    <w:div w:id="20592079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218">
          <w:marLeft w:val="0"/>
          <w:marRight w:val="0"/>
          <w:marTop w:val="0"/>
          <w:marBottom w:val="0"/>
          <w:divBdr>
            <w:top w:val="none" w:sz="0" w:space="0" w:color="auto"/>
            <w:left w:val="none" w:sz="0" w:space="0" w:color="auto"/>
            <w:bottom w:val="none" w:sz="0" w:space="0" w:color="auto"/>
            <w:right w:val="none" w:sz="0" w:space="0" w:color="auto"/>
          </w:divBdr>
          <w:divsChild>
            <w:div w:id="1173960026">
              <w:marLeft w:val="0"/>
              <w:marRight w:val="0"/>
              <w:marTop w:val="0"/>
              <w:marBottom w:val="0"/>
              <w:divBdr>
                <w:top w:val="none" w:sz="0" w:space="0" w:color="auto"/>
                <w:left w:val="none" w:sz="0" w:space="0" w:color="auto"/>
                <w:bottom w:val="none" w:sz="0" w:space="0" w:color="auto"/>
                <w:right w:val="none" w:sz="0" w:space="0" w:color="auto"/>
              </w:divBdr>
            </w:div>
          </w:divsChild>
        </w:div>
        <w:div w:id="1669362502">
          <w:marLeft w:val="0"/>
          <w:marRight w:val="0"/>
          <w:marTop w:val="0"/>
          <w:marBottom w:val="0"/>
          <w:divBdr>
            <w:top w:val="none" w:sz="0" w:space="0" w:color="auto"/>
            <w:left w:val="none" w:sz="0" w:space="0" w:color="auto"/>
            <w:bottom w:val="none" w:sz="0" w:space="0" w:color="auto"/>
            <w:right w:val="none" w:sz="0" w:space="0" w:color="auto"/>
          </w:divBdr>
          <w:divsChild>
            <w:div w:id="312948051">
              <w:marLeft w:val="0"/>
              <w:marRight w:val="0"/>
              <w:marTop w:val="0"/>
              <w:marBottom w:val="0"/>
              <w:divBdr>
                <w:top w:val="none" w:sz="0" w:space="0" w:color="auto"/>
                <w:left w:val="none" w:sz="0" w:space="0" w:color="auto"/>
                <w:bottom w:val="none" w:sz="0" w:space="0" w:color="auto"/>
                <w:right w:val="none" w:sz="0" w:space="0" w:color="auto"/>
              </w:divBdr>
            </w:div>
            <w:div w:id="616253992">
              <w:marLeft w:val="0"/>
              <w:marRight w:val="0"/>
              <w:marTop w:val="0"/>
              <w:marBottom w:val="0"/>
              <w:divBdr>
                <w:top w:val="none" w:sz="0" w:space="0" w:color="auto"/>
                <w:left w:val="none" w:sz="0" w:space="0" w:color="auto"/>
                <w:bottom w:val="none" w:sz="0" w:space="0" w:color="auto"/>
                <w:right w:val="none" w:sz="0" w:space="0" w:color="auto"/>
              </w:divBdr>
            </w:div>
            <w:div w:id="1511875705">
              <w:marLeft w:val="0"/>
              <w:marRight w:val="0"/>
              <w:marTop w:val="0"/>
              <w:marBottom w:val="0"/>
              <w:divBdr>
                <w:top w:val="none" w:sz="0" w:space="0" w:color="auto"/>
                <w:left w:val="none" w:sz="0" w:space="0" w:color="auto"/>
                <w:bottom w:val="none" w:sz="0" w:space="0" w:color="auto"/>
                <w:right w:val="none" w:sz="0" w:space="0" w:color="auto"/>
              </w:divBdr>
            </w:div>
            <w:div w:id="1526285963">
              <w:marLeft w:val="0"/>
              <w:marRight w:val="0"/>
              <w:marTop w:val="0"/>
              <w:marBottom w:val="0"/>
              <w:divBdr>
                <w:top w:val="none" w:sz="0" w:space="0" w:color="auto"/>
                <w:left w:val="none" w:sz="0" w:space="0" w:color="auto"/>
                <w:bottom w:val="none" w:sz="0" w:space="0" w:color="auto"/>
                <w:right w:val="none" w:sz="0" w:space="0" w:color="auto"/>
              </w:divBdr>
            </w:div>
            <w:div w:id="1983192452">
              <w:marLeft w:val="0"/>
              <w:marRight w:val="0"/>
              <w:marTop w:val="0"/>
              <w:marBottom w:val="0"/>
              <w:divBdr>
                <w:top w:val="none" w:sz="0" w:space="0" w:color="auto"/>
                <w:left w:val="none" w:sz="0" w:space="0" w:color="auto"/>
                <w:bottom w:val="none" w:sz="0" w:space="0" w:color="auto"/>
                <w:right w:val="none" w:sz="0" w:space="0" w:color="auto"/>
              </w:divBdr>
            </w:div>
          </w:divsChild>
        </w:div>
        <w:div w:id="1911620087">
          <w:marLeft w:val="0"/>
          <w:marRight w:val="0"/>
          <w:marTop w:val="0"/>
          <w:marBottom w:val="0"/>
          <w:divBdr>
            <w:top w:val="none" w:sz="0" w:space="0" w:color="auto"/>
            <w:left w:val="none" w:sz="0" w:space="0" w:color="auto"/>
            <w:bottom w:val="none" w:sz="0" w:space="0" w:color="auto"/>
            <w:right w:val="none" w:sz="0" w:space="0" w:color="auto"/>
          </w:divBdr>
          <w:divsChild>
            <w:div w:id="286205984">
              <w:marLeft w:val="0"/>
              <w:marRight w:val="0"/>
              <w:marTop w:val="0"/>
              <w:marBottom w:val="0"/>
              <w:divBdr>
                <w:top w:val="none" w:sz="0" w:space="0" w:color="auto"/>
                <w:left w:val="none" w:sz="0" w:space="0" w:color="auto"/>
                <w:bottom w:val="none" w:sz="0" w:space="0" w:color="auto"/>
                <w:right w:val="none" w:sz="0" w:space="0" w:color="auto"/>
              </w:divBdr>
            </w:div>
            <w:div w:id="608901275">
              <w:marLeft w:val="0"/>
              <w:marRight w:val="0"/>
              <w:marTop w:val="0"/>
              <w:marBottom w:val="0"/>
              <w:divBdr>
                <w:top w:val="none" w:sz="0" w:space="0" w:color="auto"/>
                <w:left w:val="none" w:sz="0" w:space="0" w:color="auto"/>
                <w:bottom w:val="none" w:sz="0" w:space="0" w:color="auto"/>
                <w:right w:val="none" w:sz="0" w:space="0" w:color="auto"/>
              </w:divBdr>
            </w:div>
            <w:div w:id="609630636">
              <w:marLeft w:val="0"/>
              <w:marRight w:val="0"/>
              <w:marTop w:val="0"/>
              <w:marBottom w:val="0"/>
              <w:divBdr>
                <w:top w:val="none" w:sz="0" w:space="0" w:color="auto"/>
                <w:left w:val="none" w:sz="0" w:space="0" w:color="auto"/>
                <w:bottom w:val="none" w:sz="0" w:space="0" w:color="auto"/>
                <w:right w:val="none" w:sz="0" w:space="0" w:color="auto"/>
              </w:divBdr>
            </w:div>
            <w:div w:id="953442793">
              <w:marLeft w:val="0"/>
              <w:marRight w:val="0"/>
              <w:marTop w:val="0"/>
              <w:marBottom w:val="0"/>
              <w:divBdr>
                <w:top w:val="none" w:sz="0" w:space="0" w:color="auto"/>
                <w:left w:val="none" w:sz="0" w:space="0" w:color="auto"/>
                <w:bottom w:val="none" w:sz="0" w:space="0" w:color="auto"/>
                <w:right w:val="none" w:sz="0" w:space="0" w:color="auto"/>
              </w:divBdr>
            </w:div>
            <w:div w:id="1020744357">
              <w:marLeft w:val="0"/>
              <w:marRight w:val="0"/>
              <w:marTop w:val="0"/>
              <w:marBottom w:val="0"/>
              <w:divBdr>
                <w:top w:val="none" w:sz="0" w:space="0" w:color="auto"/>
                <w:left w:val="none" w:sz="0" w:space="0" w:color="auto"/>
                <w:bottom w:val="none" w:sz="0" w:space="0" w:color="auto"/>
                <w:right w:val="none" w:sz="0" w:space="0" w:color="auto"/>
              </w:divBdr>
            </w:div>
            <w:div w:id="1048381983">
              <w:marLeft w:val="0"/>
              <w:marRight w:val="0"/>
              <w:marTop w:val="0"/>
              <w:marBottom w:val="0"/>
              <w:divBdr>
                <w:top w:val="none" w:sz="0" w:space="0" w:color="auto"/>
                <w:left w:val="none" w:sz="0" w:space="0" w:color="auto"/>
                <w:bottom w:val="none" w:sz="0" w:space="0" w:color="auto"/>
                <w:right w:val="none" w:sz="0" w:space="0" w:color="auto"/>
              </w:divBdr>
            </w:div>
            <w:div w:id="1218584899">
              <w:marLeft w:val="0"/>
              <w:marRight w:val="0"/>
              <w:marTop w:val="0"/>
              <w:marBottom w:val="0"/>
              <w:divBdr>
                <w:top w:val="none" w:sz="0" w:space="0" w:color="auto"/>
                <w:left w:val="none" w:sz="0" w:space="0" w:color="auto"/>
                <w:bottom w:val="none" w:sz="0" w:space="0" w:color="auto"/>
                <w:right w:val="none" w:sz="0" w:space="0" w:color="auto"/>
              </w:divBdr>
            </w:div>
            <w:div w:id="1448498932">
              <w:marLeft w:val="0"/>
              <w:marRight w:val="0"/>
              <w:marTop w:val="0"/>
              <w:marBottom w:val="0"/>
              <w:divBdr>
                <w:top w:val="none" w:sz="0" w:space="0" w:color="auto"/>
                <w:left w:val="none" w:sz="0" w:space="0" w:color="auto"/>
                <w:bottom w:val="none" w:sz="0" w:space="0" w:color="auto"/>
                <w:right w:val="none" w:sz="0" w:space="0" w:color="auto"/>
              </w:divBdr>
            </w:div>
            <w:div w:id="19522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Folder xmlns="c8efde6e-ba29-4825-a2fa-0bee27d11ee5">
      <UserInfo>
        <DisplayName/>
        <AccountId xsi:nil="true"/>
        <AccountType/>
      </UserInfo>
    </DeleteFolder>
    <SharedWithUsers xmlns="b1743500-e081-4981-b9a5-b30c71865d57">
      <UserInfo>
        <DisplayName>Gigg, Danielle</DisplayName>
        <AccountId>34</AccountId>
        <AccountType/>
      </UserInfo>
    </SharedWithUsers>
  </documentManagement>
</p:properties>
</file>

<file path=customXml/itemProps1.xml><?xml version="1.0" encoding="utf-8"?>
<ds:datastoreItem xmlns:ds="http://schemas.openxmlformats.org/officeDocument/2006/customXml" ds:itemID="{25E99C73-1D76-454E-AED9-F7C3688EF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7F917-23AA-43C9-B42B-0B990BEDA7F8}">
  <ds:schemaRefs>
    <ds:schemaRef ds:uri="http://schemas.microsoft.com/sharepoint/v3/contenttype/forms"/>
  </ds:schemaRefs>
</ds:datastoreItem>
</file>

<file path=customXml/itemProps3.xml><?xml version="1.0" encoding="utf-8"?>
<ds:datastoreItem xmlns:ds="http://schemas.openxmlformats.org/officeDocument/2006/customXml" ds:itemID="{86735E8D-6724-4C2D-A29C-3461F80953A5}">
  <ds:schemaRefs>
    <ds:schemaRef ds:uri="http://schemas.microsoft.com/office/2006/metadata/properties"/>
    <ds:schemaRef ds:uri="http://schemas.microsoft.com/office/infopath/2007/PartnerControls"/>
    <ds:schemaRef ds:uri="c8efde6e-ba29-4825-a2fa-0bee27d11ee5"/>
    <ds:schemaRef ds:uri="b1743500-e081-4981-b9a5-b30c71865d57"/>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Byrd</dc:creator>
  <cp:keywords/>
  <cp:lastModifiedBy>Chaudhari, Bhagyashri</cp:lastModifiedBy>
  <cp:revision>20</cp:revision>
  <dcterms:created xsi:type="dcterms:W3CDTF">2024-04-09T23:36:00Z</dcterms:created>
  <dcterms:modified xsi:type="dcterms:W3CDTF">2024-04-11T23:08:00Z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y fmtid="{D5CDD505-2E9C-101B-9397-08002B2CF9AE}" pid="3" name="GrammarlyDocumentId">
    <vt:lpwstr>0215e60f536df2e62cc159d8d9796af6a27f9d44363805bca083fef0f48a6ac6</vt:lpwstr>
  </property>
</Properties>
</file>